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0DE92" w14:textId="4C1DC2EC" w:rsidR="00173186" w:rsidRPr="00173186" w:rsidRDefault="00173186" w:rsidP="00173186">
      <w:pPr>
        <w:jc w:val="center"/>
        <w:rPr>
          <w:rFonts w:ascii="Amasis MT Pro Light" w:hAnsi="Amasis MT Pro Light"/>
          <w:b/>
          <w:bCs/>
          <w:u w:val="single"/>
        </w:rPr>
      </w:pPr>
      <w:r>
        <w:rPr>
          <w:rFonts w:ascii="Amasis MT Pro Light" w:hAnsi="Amasis MT Pro Light"/>
          <w:b/>
          <w:bCs/>
          <w:u w:val="single"/>
        </w:rPr>
        <w:t>D</w:t>
      </w:r>
      <w:r w:rsidRPr="00173186">
        <w:rPr>
          <w:rFonts w:ascii="Amasis MT Pro Light" w:hAnsi="Amasis MT Pro Light"/>
          <w:b/>
          <w:bCs/>
          <w:u w:val="single"/>
        </w:rPr>
        <w:t>ocumento de Formalização de Demanda</w:t>
      </w:r>
    </w:p>
    <w:p w14:paraId="08774190" w14:textId="77777777" w:rsidR="00173186" w:rsidRPr="00173186" w:rsidRDefault="00173186" w:rsidP="00173186">
      <w:pPr>
        <w:spacing w:after="240" w:line="276" w:lineRule="auto"/>
        <w:jc w:val="center"/>
        <w:rPr>
          <w:rFonts w:ascii="Amasis MT Pro Light" w:hAnsi="Amasis MT Pro Light"/>
        </w:rPr>
      </w:pPr>
      <w:r w:rsidRPr="00173186">
        <w:rPr>
          <w:rFonts w:ascii="Amasis MT Pro Light" w:hAnsi="Amasis MT Pro Light"/>
        </w:rPr>
        <w:t>Art. 18, Inc. II c/c Art. 72, Inc. I, da Lei nº 14.133/2021</w:t>
      </w:r>
    </w:p>
    <w:p w14:paraId="621ADF77" w14:textId="77777777" w:rsidR="00173186" w:rsidRPr="00173186" w:rsidRDefault="00173186" w:rsidP="00173186">
      <w:pPr>
        <w:spacing w:after="240" w:line="276" w:lineRule="auto"/>
        <w:jc w:val="center"/>
        <w:rPr>
          <w:rFonts w:ascii="Amasis MT Pro Light" w:hAnsi="Amasis MT Pro Light"/>
        </w:rPr>
      </w:pPr>
    </w:p>
    <w:p w14:paraId="3BFBD43D" w14:textId="77777777" w:rsidR="00173186" w:rsidRPr="00173186" w:rsidRDefault="00173186" w:rsidP="00173186">
      <w:pPr>
        <w:spacing w:after="240" w:line="276" w:lineRule="auto"/>
        <w:jc w:val="both"/>
        <w:rPr>
          <w:rFonts w:ascii="Amasis MT Pro Light" w:hAnsi="Amasis MT Pro Light"/>
          <w:b/>
          <w:bCs/>
          <w:u w:val="single"/>
        </w:rPr>
      </w:pPr>
      <w:r w:rsidRPr="00173186">
        <w:rPr>
          <w:rFonts w:ascii="Amasis MT Pro Light" w:hAnsi="Amasis MT Pro Light"/>
          <w:b/>
          <w:bCs/>
        </w:rPr>
        <w:t xml:space="preserve">1. </w:t>
      </w:r>
      <w:r w:rsidRPr="00173186">
        <w:rPr>
          <w:rFonts w:ascii="Amasis MT Pro Light" w:hAnsi="Amasis MT Pro Light"/>
          <w:b/>
          <w:bCs/>
          <w:u w:val="single"/>
        </w:rPr>
        <w:t>Do Objeto da Futura Contratação</w:t>
      </w:r>
    </w:p>
    <w:p w14:paraId="63C54526" w14:textId="3180834D"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 xml:space="preserve">1.1. Pretende-se que esta Prefeitura Municipal promova a contratação </w:t>
      </w:r>
      <w:r>
        <w:rPr>
          <w:rFonts w:ascii="Amasis MT Pro Light" w:hAnsi="Amasis MT Pro Light"/>
        </w:rPr>
        <w:t xml:space="preserve">de 3 [três] aparelhos de ar-condicionado, com capacidade de 9.000 btus/quente e frio, com controle remoto, com voltagem 220, na cor branca, </w:t>
      </w:r>
      <w:r w:rsidR="00DA283C">
        <w:rPr>
          <w:rFonts w:ascii="Amasis MT Pro Light" w:hAnsi="Amasis MT Pro Light"/>
        </w:rPr>
        <w:t xml:space="preserve">sem a mão de obra de instalação, </w:t>
      </w:r>
      <w:r>
        <w:rPr>
          <w:rFonts w:ascii="Amasis MT Pro Light" w:hAnsi="Amasis MT Pro Light"/>
        </w:rPr>
        <w:t>conforme termo de referência constante do Anexo I.</w:t>
      </w:r>
    </w:p>
    <w:p w14:paraId="27358DA8" w14:textId="21EDA5F1" w:rsidR="00173186" w:rsidRPr="00173186" w:rsidRDefault="00173186" w:rsidP="00173186">
      <w:pPr>
        <w:spacing w:after="240" w:line="276" w:lineRule="auto"/>
        <w:ind w:left="284" w:hanging="284"/>
        <w:jc w:val="both"/>
        <w:rPr>
          <w:rFonts w:ascii="Amasis MT Pro Light" w:hAnsi="Amasis MT Pro Light"/>
          <w:b/>
          <w:bCs/>
          <w:u w:val="single"/>
        </w:rPr>
      </w:pPr>
      <w:r w:rsidRPr="00173186">
        <w:rPr>
          <w:rFonts w:ascii="Amasis MT Pro Light" w:hAnsi="Amasis MT Pro Light"/>
          <w:b/>
          <w:bCs/>
        </w:rPr>
        <w:t xml:space="preserve">2. </w:t>
      </w:r>
      <w:r w:rsidRPr="00173186">
        <w:rPr>
          <w:rFonts w:ascii="Amasis MT Pro Light" w:hAnsi="Amasis MT Pro Light"/>
          <w:b/>
          <w:bCs/>
          <w:u w:val="single"/>
        </w:rPr>
        <w:t>Do Prazo da Contratação, Forma de Pagamento e Condições d</w:t>
      </w:r>
      <w:r>
        <w:rPr>
          <w:rFonts w:ascii="Amasis MT Pro Light" w:hAnsi="Amasis MT Pro Light"/>
          <w:b/>
          <w:bCs/>
          <w:u w:val="single"/>
        </w:rPr>
        <w:t xml:space="preserve">e </w:t>
      </w:r>
      <w:r w:rsidRPr="00173186">
        <w:rPr>
          <w:rFonts w:ascii="Amasis MT Pro Light" w:hAnsi="Amasis MT Pro Light"/>
          <w:b/>
          <w:bCs/>
          <w:u w:val="single"/>
        </w:rPr>
        <w:t>Entrega do</w:t>
      </w:r>
      <w:r>
        <w:rPr>
          <w:rFonts w:ascii="Amasis MT Pro Light" w:hAnsi="Amasis MT Pro Light"/>
          <w:b/>
          <w:bCs/>
          <w:u w:val="single"/>
        </w:rPr>
        <w:t xml:space="preserve"> Equipamento</w:t>
      </w:r>
    </w:p>
    <w:p w14:paraId="4C883501" w14:textId="097CDA8B"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2.1. O prazo da contratação será por</w:t>
      </w:r>
      <w:r>
        <w:rPr>
          <w:rFonts w:ascii="Amasis MT Pro Light" w:hAnsi="Amasis MT Pro Light"/>
        </w:rPr>
        <w:t xml:space="preserve"> </w:t>
      </w:r>
      <w:r w:rsidRPr="00173186">
        <w:rPr>
          <w:rFonts w:ascii="Amasis MT Pro Light" w:hAnsi="Amasis MT Pro Light"/>
          <w:b/>
          <w:bCs/>
        </w:rPr>
        <w:t>30 dias</w:t>
      </w:r>
      <w:r w:rsidRPr="00173186">
        <w:rPr>
          <w:rFonts w:ascii="Amasis MT Pro Light" w:hAnsi="Amasis MT Pro Light"/>
        </w:rPr>
        <w:t>, a contar da</w:t>
      </w:r>
      <w:r>
        <w:rPr>
          <w:rFonts w:ascii="Amasis MT Pro Light" w:hAnsi="Amasis MT Pro Light"/>
        </w:rPr>
        <w:t xml:space="preserve"> expedição da ordem de fornecimento, considerando que este será a prova de vínculo contratual, diante da faculdade prevista nos incisos I e II do artigo 95, da Lei nº 14.133/21.  </w:t>
      </w:r>
      <w:r w:rsidR="00DA283C">
        <w:rPr>
          <w:rFonts w:ascii="Amasis MT Pro Light" w:hAnsi="Amasis MT Pro Light"/>
        </w:rPr>
        <w:t>No caso, é dispensável o contrato tanto em razão da estimativa do valor da contratação quanto pelo fato de ser compra de entrega imediata.</w:t>
      </w:r>
    </w:p>
    <w:p w14:paraId="20665270" w14:textId="7D3EE2BA" w:rsidR="00173186" w:rsidRPr="00173186" w:rsidRDefault="00173186" w:rsidP="00173186">
      <w:pPr>
        <w:spacing w:after="240" w:line="276" w:lineRule="auto"/>
        <w:ind w:left="426" w:hanging="426"/>
        <w:jc w:val="both"/>
        <w:rPr>
          <w:rFonts w:ascii="Amasis MT Pro Light" w:hAnsi="Amasis MT Pro Light"/>
          <w:i/>
          <w:iCs/>
        </w:rPr>
      </w:pPr>
      <w:r w:rsidRPr="00173186">
        <w:rPr>
          <w:rFonts w:ascii="Amasis MT Pro Light" w:hAnsi="Amasis MT Pro Light"/>
        </w:rPr>
        <w:t xml:space="preserve">2.2. O[a] contratado[a] deverá </w:t>
      </w:r>
      <w:r w:rsidR="00DA283C">
        <w:rPr>
          <w:rFonts w:ascii="Amasis MT Pro Light" w:hAnsi="Amasis MT Pro Light"/>
        </w:rPr>
        <w:t xml:space="preserve">entregar os equipamentos </w:t>
      </w:r>
      <w:r w:rsidR="00AB5621">
        <w:rPr>
          <w:rFonts w:ascii="Amasis MT Pro Light" w:hAnsi="Amasis MT Pro Light"/>
        </w:rPr>
        <w:t>em até 30 [trinta] dias, a contar da ordem de fornecimento, com a possibilidade de prorrogação, na hipótese de motivo justificado pelo futuro contratado.</w:t>
      </w:r>
    </w:p>
    <w:p w14:paraId="10755BD2" w14:textId="7D7E149F"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 xml:space="preserve">2.3. O valor contratado será pago </w:t>
      </w:r>
      <w:r w:rsidR="00AB5621">
        <w:rPr>
          <w:rFonts w:ascii="Amasis MT Pro Light" w:hAnsi="Amasis MT Pro Light"/>
        </w:rPr>
        <w:t>à vista, em até 15 [quinze] dias, a contar da anotação do responsável pelo recebimento dos equipamentos, mediante a entrega da correspondente nota fiscal pela contratada. Na anotação do fiscal deverá contemplar a correta conferência, vistoria e ateste da regularidade da entrega dos equipamentos. Qualquer anotação de incompatibilidade, irregularidade ou defeito dos equipamentos, impedirá a liquidação e pagamento, até que a empresa contratada promova as adequações e correções necessárias.</w:t>
      </w:r>
    </w:p>
    <w:p w14:paraId="0150458F" w14:textId="1A74D5ED"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 xml:space="preserve">2.4. </w:t>
      </w:r>
      <w:r w:rsidR="00425120" w:rsidRPr="00173186">
        <w:rPr>
          <w:rFonts w:ascii="Amasis MT Pro Light" w:hAnsi="Amasis MT Pro Light"/>
        </w:rPr>
        <w:t xml:space="preserve">A entrega </w:t>
      </w:r>
      <w:r w:rsidR="00425120">
        <w:rPr>
          <w:rFonts w:ascii="Amasis MT Pro Light" w:hAnsi="Amasis MT Pro Light"/>
        </w:rPr>
        <w:t>dos equipamentos deverá</w:t>
      </w:r>
      <w:r w:rsidR="00AB5621">
        <w:rPr>
          <w:rFonts w:ascii="Amasis MT Pro Light" w:hAnsi="Amasis MT Pro Light"/>
        </w:rPr>
        <w:t xml:space="preserve"> ser</w:t>
      </w:r>
      <w:r w:rsidR="00425120">
        <w:rPr>
          <w:rFonts w:ascii="Amasis MT Pro Light" w:hAnsi="Amasis MT Pro Light"/>
        </w:rPr>
        <w:t xml:space="preserve"> feita</w:t>
      </w:r>
      <w:r w:rsidR="00AB5621">
        <w:rPr>
          <w:rFonts w:ascii="Amasis MT Pro Light" w:hAnsi="Amasis MT Pro Light"/>
        </w:rPr>
        <w:t xml:space="preserve">, de forma integral, no endereço Paço Municipal, situado à Avenida </w:t>
      </w:r>
      <w:r w:rsidR="00E93E98">
        <w:rPr>
          <w:rFonts w:ascii="Amasis MT Pro Light" w:hAnsi="Amasis MT Pro Light"/>
        </w:rPr>
        <w:t xml:space="preserve">[ . ] </w:t>
      </w:r>
      <w:r w:rsidR="00AB5621">
        <w:rPr>
          <w:rFonts w:ascii="Amasis MT Pro Light" w:hAnsi="Amasis MT Pro Light"/>
        </w:rPr>
        <w:t xml:space="preserve">Centro – </w:t>
      </w:r>
      <w:r w:rsidR="00E93E98">
        <w:rPr>
          <w:rFonts w:ascii="Amasis MT Pro Light" w:hAnsi="Amasis MT Pro Light"/>
        </w:rPr>
        <w:t>[ . ]</w:t>
      </w:r>
      <w:r w:rsidR="00AB5621">
        <w:rPr>
          <w:rFonts w:ascii="Amasis MT Pro Light" w:hAnsi="Amasis MT Pro Light"/>
        </w:rPr>
        <w:t>/SP</w:t>
      </w:r>
      <w:r w:rsidR="00425120">
        <w:rPr>
          <w:rFonts w:ascii="Amasis MT Pro Light" w:hAnsi="Amasis MT Pro Light"/>
        </w:rPr>
        <w:t>, em dias úteis, no horário das 8h às 16h, de acordo com a Autorização de Fornecimento expedida pela Seção de Gestão de Suprimentos.</w:t>
      </w:r>
    </w:p>
    <w:p w14:paraId="7F893040" w14:textId="22450F48" w:rsid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2.4. No valor, a empresa deverá considerar todas as despesas que venham a incidir sobre a execução contratual, inclusive as tributárias e encargos sociais de seus colaboradores.</w:t>
      </w:r>
      <w:r w:rsidR="00425120">
        <w:rPr>
          <w:rFonts w:ascii="Amasis MT Pro Light" w:hAnsi="Amasis MT Pro Light"/>
        </w:rPr>
        <w:t xml:space="preserve"> A inadimplência da futura contratada com relação aos encargos sociais, trabalhistas, fiscais e comerciais ou indenizações não transfere ao Município de </w:t>
      </w:r>
      <w:r w:rsidR="00E93E98">
        <w:rPr>
          <w:rFonts w:ascii="Amasis MT Pro Light" w:hAnsi="Amasis MT Pro Light"/>
        </w:rPr>
        <w:t>[ . ]</w:t>
      </w:r>
      <w:r w:rsidR="00425120">
        <w:rPr>
          <w:rFonts w:ascii="Amasis MT Pro Light" w:hAnsi="Amasis MT Pro Light"/>
        </w:rPr>
        <w:t xml:space="preserve"> a responsabilidade por </w:t>
      </w:r>
      <w:r w:rsidR="00425120">
        <w:rPr>
          <w:rFonts w:ascii="Amasis MT Pro Light" w:hAnsi="Amasis MT Pro Light"/>
        </w:rPr>
        <w:lastRenderedPageBreak/>
        <w:t>seu pagamento, nem poderá onerar o objeto contratado, de acordo com o artigo 121, parágrafo único, da Lei nº 14.133/21.</w:t>
      </w:r>
    </w:p>
    <w:p w14:paraId="57ACD1E6" w14:textId="4F015B0E" w:rsidR="00425120" w:rsidRPr="00173186" w:rsidRDefault="00425120" w:rsidP="00173186">
      <w:pPr>
        <w:spacing w:after="240" w:line="276" w:lineRule="auto"/>
        <w:ind w:left="426" w:hanging="426"/>
        <w:jc w:val="both"/>
        <w:rPr>
          <w:rFonts w:ascii="Amasis MT Pro Light" w:hAnsi="Amasis MT Pro Light"/>
        </w:rPr>
      </w:pPr>
      <w:r>
        <w:rPr>
          <w:rFonts w:ascii="Amasis MT Pro Light" w:hAnsi="Amasis MT Pro Light"/>
        </w:rPr>
        <w:t>2.5. A futura contratada deverá manter, durante o período de vigência da contratação, suas condições de habilitação, em especial, com relação à Certidão Negativa Federal.</w:t>
      </w:r>
    </w:p>
    <w:p w14:paraId="0520AA3F" w14:textId="3580C0F0" w:rsidR="00173186" w:rsidRPr="00173186" w:rsidRDefault="00173186" w:rsidP="00173186">
      <w:pPr>
        <w:spacing w:after="240" w:line="276" w:lineRule="auto"/>
        <w:ind w:left="426" w:hanging="426"/>
        <w:jc w:val="both"/>
        <w:rPr>
          <w:rFonts w:ascii="Amasis MT Pro Light" w:hAnsi="Amasis MT Pro Light"/>
          <w:b/>
          <w:bCs/>
          <w:u w:val="single"/>
        </w:rPr>
      </w:pPr>
      <w:r w:rsidRPr="00173186">
        <w:rPr>
          <w:rFonts w:ascii="Amasis MT Pro Light" w:hAnsi="Amasis MT Pro Light"/>
          <w:b/>
          <w:bCs/>
        </w:rPr>
        <w:t xml:space="preserve">3. </w:t>
      </w:r>
      <w:r w:rsidRPr="00173186">
        <w:rPr>
          <w:rFonts w:ascii="Amasis MT Pro Light" w:hAnsi="Amasis MT Pro Light"/>
          <w:b/>
          <w:bCs/>
          <w:u w:val="single"/>
        </w:rPr>
        <w:t xml:space="preserve"> Da Necessidade d</w:t>
      </w:r>
      <w:r w:rsidR="00425120">
        <w:rPr>
          <w:rFonts w:ascii="Amasis MT Pro Light" w:hAnsi="Amasis MT Pro Light"/>
          <w:b/>
          <w:bCs/>
          <w:u w:val="single"/>
        </w:rPr>
        <w:t>a Aquisição dos</w:t>
      </w:r>
      <w:r w:rsidRPr="00173186">
        <w:rPr>
          <w:rFonts w:ascii="Amasis MT Pro Light" w:hAnsi="Amasis MT Pro Light"/>
          <w:b/>
          <w:bCs/>
          <w:u w:val="single"/>
        </w:rPr>
        <w:t xml:space="preserve"> Bens [Inc. I, §1º, art. 18, Lei nº 14.133/2021]</w:t>
      </w:r>
    </w:p>
    <w:p w14:paraId="332A0C0A" w14:textId="0CC4ED79" w:rsidR="00173186" w:rsidRDefault="00173186" w:rsidP="00425120">
      <w:pPr>
        <w:spacing w:after="240" w:line="276" w:lineRule="auto"/>
        <w:ind w:left="426" w:hanging="426"/>
        <w:jc w:val="both"/>
        <w:rPr>
          <w:rFonts w:ascii="Amasis MT Pro Light" w:hAnsi="Amasis MT Pro Light"/>
        </w:rPr>
      </w:pPr>
      <w:r w:rsidRPr="00173186">
        <w:rPr>
          <w:rFonts w:ascii="Amasis MT Pro Light" w:hAnsi="Amasis MT Pro Light"/>
        </w:rPr>
        <w:t xml:space="preserve">3.1. Em cumprimento ao inciso I do §1º do artigo 18, da Lei nº 14.133/2021, justifica-se a necessidade da </w:t>
      </w:r>
      <w:r w:rsidR="00425120">
        <w:rPr>
          <w:rFonts w:ascii="Amasis MT Pro Light" w:hAnsi="Amasis MT Pro Light"/>
        </w:rPr>
        <w:t>aquisição dos equipamentos de ar-condicionado, em razão do aquecimento excessivo do ambiente no período vespertino, gerando condições inadequadas de trabalho aos servidores públicos municipais e, por consequência, prejuízo ao desempenho laboral, pois o uso de ventiladores não está sendo suficiente para a adequada regulação de temperaturas das salas.</w:t>
      </w:r>
    </w:p>
    <w:p w14:paraId="484BEA0D" w14:textId="5D2C7C62" w:rsidR="00425120" w:rsidRPr="00173186" w:rsidRDefault="00425120" w:rsidP="00425120">
      <w:pPr>
        <w:spacing w:after="240" w:line="276" w:lineRule="auto"/>
        <w:ind w:left="426" w:hanging="426"/>
        <w:jc w:val="both"/>
        <w:rPr>
          <w:rFonts w:ascii="Amasis MT Pro Light" w:hAnsi="Amasis MT Pro Light"/>
        </w:rPr>
      </w:pPr>
      <w:r>
        <w:rPr>
          <w:rFonts w:ascii="Amasis MT Pro Light" w:hAnsi="Amasis MT Pro Light"/>
        </w:rPr>
        <w:t xml:space="preserve">3.2. Adequar os ambientes de trabalho com uma temperatura </w:t>
      </w:r>
      <w:r w:rsidR="00CC38AC">
        <w:rPr>
          <w:rFonts w:ascii="Amasis MT Pro Light" w:hAnsi="Amasis MT Pro Light"/>
        </w:rPr>
        <w:t>ajustada é importante para a saúde e o bem-estar dos servidores públicos municipais, no desempenho de suas atividades, o que impacta, indubitavelmente, no seu rendimento.</w:t>
      </w:r>
    </w:p>
    <w:p w14:paraId="39DB269B" w14:textId="77777777" w:rsidR="00173186" w:rsidRPr="00173186" w:rsidRDefault="00173186" w:rsidP="00173186">
      <w:pPr>
        <w:spacing w:after="240" w:line="276" w:lineRule="auto"/>
        <w:ind w:left="426" w:hanging="426"/>
        <w:jc w:val="both"/>
        <w:rPr>
          <w:rFonts w:ascii="Amasis MT Pro Light" w:hAnsi="Amasis MT Pro Light"/>
          <w:b/>
          <w:bCs/>
          <w:u w:val="single"/>
        </w:rPr>
      </w:pPr>
      <w:r w:rsidRPr="00173186">
        <w:rPr>
          <w:rFonts w:ascii="Amasis MT Pro Light" w:hAnsi="Amasis MT Pro Light"/>
          <w:b/>
          <w:bCs/>
        </w:rPr>
        <w:t xml:space="preserve">4. </w:t>
      </w:r>
      <w:r w:rsidRPr="00173186">
        <w:rPr>
          <w:rFonts w:ascii="Amasis MT Pro Light" w:hAnsi="Amasis MT Pro Light"/>
          <w:b/>
          <w:bCs/>
          <w:u w:val="single"/>
        </w:rPr>
        <w:t>Da Previsão da Contratação no Plano de Contratações Anual [Inc. II, §1º, art. 18, Lei nº 14.133/2021]</w:t>
      </w:r>
    </w:p>
    <w:p w14:paraId="2764DF27" w14:textId="77777777"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4.1. Não há no Município o Plano de Contratações Anual diante do fato de que tal exigência é recente, que dependerá de regulamentação, visto que a Lei nº 14.133/2021 foi publicada em 1 de abril de 2021. Contudo, isso não inviabiliza que a contratação em tela seja realizada pela Administração, por prazo determinado, com base no limite de dispensa de licitação prevista no inciso II do artigo 75, da citada Lei.</w:t>
      </w:r>
    </w:p>
    <w:p w14:paraId="63D1A2A6" w14:textId="77777777" w:rsidR="00173186" w:rsidRPr="00173186" w:rsidRDefault="00173186" w:rsidP="00173186">
      <w:pPr>
        <w:spacing w:after="240" w:line="276" w:lineRule="auto"/>
        <w:ind w:left="426" w:hanging="426"/>
        <w:jc w:val="both"/>
        <w:rPr>
          <w:rFonts w:ascii="Amasis MT Pro Light" w:hAnsi="Amasis MT Pro Light"/>
          <w:b/>
          <w:bCs/>
          <w:u w:val="single"/>
        </w:rPr>
      </w:pPr>
      <w:r w:rsidRPr="00173186">
        <w:rPr>
          <w:rFonts w:ascii="Amasis MT Pro Light" w:hAnsi="Amasis MT Pro Light"/>
          <w:b/>
          <w:bCs/>
        </w:rPr>
        <w:t xml:space="preserve">5. </w:t>
      </w:r>
      <w:r w:rsidRPr="00173186">
        <w:rPr>
          <w:rFonts w:ascii="Amasis MT Pro Light" w:hAnsi="Amasis MT Pro Light"/>
          <w:b/>
          <w:bCs/>
          <w:u w:val="single"/>
        </w:rPr>
        <w:t>Dos Requisitos da Contratação</w:t>
      </w:r>
      <w:r w:rsidRPr="00173186">
        <w:rPr>
          <w:rFonts w:ascii="Amasis MT Pro Light" w:hAnsi="Amasis MT Pro Light"/>
          <w:b/>
          <w:bCs/>
        </w:rPr>
        <w:t xml:space="preserve"> [</w:t>
      </w:r>
      <w:r w:rsidRPr="00173186">
        <w:rPr>
          <w:rFonts w:ascii="Amasis MT Pro Light" w:hAnsi="Amasis MT Pro Light"/>
          <w:b/>
          <w:bCs/>
          <w:u w:val="single"/>
        </w:rPr>
        <w:t>[Inc. III, §1º, art. 18, Lei nº 14.133/2021]</w:t>
      </w:r>
    </w:p>
    <w:p w14:paraId="7C599F14" w14:textId="77777777"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5.1. O[a] contratado[a] deverá comprovar ser do ramo da contratação.</w:t>
      </w:r>
    </w:p>
    <w:p w14:paraId="1538CE3C" w14:textId="21F41A77" w:rsid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5.2. O[a] contratado[a] deverá comprovar sua regularidade jurídica, fiscal e trabalhista, na forma da Lei</w:t>
      </w:r>
      <w:r w:rsidR="00CC38AC">
        <w:rPr>
          <w:rFonts w:ascii="Amasis MT Pro Light" w:hAnsi="Amasis MT Pro Light"/>
        </w:rPr>
        <w:t xml:space="preserve">, basicamente com relação ao </w:t>
      </w:r>
    </w:p>
    <w:p w14:paraId="101E6882" w14:textId="1B413DD9" w:rsidR="00CC38AC" w:rsidRPr="00173186" w:rsidRDefault="00CC38AC" w:rsidP="00173186">
      <w:pPr>
        <w:spacing w:after="240" w:line="276" w:lineRule="auto"/>
        <w:ind w:left="426" w:hanging="426"/>
        <w:jc w:val="both"/>
        <w:rPr>
          <w:rFonts w:ascii="Amasis MT Pro Light" w:hAnsi="Amasis MT Pro Light"/>
        </w:rPr>
      </w:pPr>
      <w:r>
        <w:rPr>
          <w:rFonts w:ascii="Amasis MT Pro Light" w:hAnsi="Amasis MT Pro Light"/>
        </w:rPr>
        <w:t>5.3. Poderá ser dispensada a apresentação de atestados de capacidade técnica ou prova de registro da empresa em conselhos regionais, pois tal atividade não é regulamentada. Seria cabível tais exigências caso tratasse de serviço de engenharia ou obras, ou ainda serviço técnico especializado com regulação específica, o que não é o caso.</w:t>
      </w:r>
    </w:p>
    <w:p w14:paraId="06EBF7C8" w14:textId="77777777" w:rsidR="00173186" w:rsidRPr="00173186" w:rsidRDefault="00173186" w:rsidP="00173186">
      <w:pPr>
        <w:spacing w:after="240" w:line="276" w:lineRule="auto"/>
        <w:ind w:left="426" w:hanging="426"/>
        <w:jc w:val="both"/>
        <w:rPr>
          <w:rFonts w:ascii="Amasis MT Pro Light" w:hAnsi="Amasis MT Pro Light"/>
          <w:b/>
          <w:bCs/>
          <w:u w:val="single"/>
        </w:rPr>
      </w:pPr>
      <w:r w:rsidRPr="00173186">
        <w:rPr>
          <w:rFonts w:ascii="Amasis MT Pro Light" w:hAnsi="Amasis MT Pro Light"/>
          <w:b/>
          <w:bCs/>
        </w:rPr>
        <w:t xml:space="preserve">6. </w:t>
      </w:r>
      <w:r w:rsidRPr="00173186">
        <w:rPr>
          <w:rFonts w:ascii="Amasis MT Pro Light" w:hAnsi="Amasis MT Pro Light"/>
          <w:b/>
          <w:bCs/>
          <w:u w:val="single"/>
        </w:rPr>
        <w:t>Da Estimativa de Preços [Incs. IV, V e VI, §1º, art. 18, Lei nº 14.133/2021]</w:t>
      </w:r>
    </w:p>
    <w:p w14:paraId="6EB7C81A" w14:textId="0961F6A9" w:rsidR="00173186" w:rsidRDefault="00173186" w:rsidP="00CC38AC">
      <w:pPr>
        <w:spacing w:after="240" w:line="276" w:lineRule="auto"/>
        <w:ind w:left="426" w:hanging="426"/>
        <w:jc w:val="both"/>
        <w:rPr>
          <w:rFonts w:ascii="Amasis MT Pro Light" w:hAnsi="Amasis MT Pro Light"/>
        </w:rPr>
      </w:pPr>
      <w:r w:rsidRPr="00173186">
        <w:rPr>
          <w:rFonts w:ascii="Amasis MT Pro Light" w:hAnsi="Amasis MT Pro Light"/>
        </w:rPr>
        <w:lastRenderedPageBreak/>
        <w:t xml:space="preserve">6.1. </w:t>
      </w:r>
      <w:r w:rsidR="00CC38AC">
        <w:rPr>
          <w:rFonts w:ascii="Amasis MT Pro Light" w:hAnsi="Amasis MT Pro Light"/>
        </w:rPr>
        <w:t>Nesta etapa, para efeito da estimativa preliminar de preços, foram colhidas cotações de preços perante às empresas RFG Distribuidora Ltda</w:t>
      </w:r>
      <w:r w:rsidR="00C77617">
        <w:rPr>
          <w:rFonts w:ascii="Amasis MT Pro Light" w:hAnsi="Amasis MT Pro Light"/>
        </w:rPr>
        <w:t xml:space="preserve"> [CNPJ nº 47.952.380/0001-28]</w:t>
      </w:r>
      <w:r w:rsidR="00CC38AC">
        <w:rPr>
          <w:rFonts w:ascii="Amasis MT Pro Light" w:hAnsi="Amasis MT Pro Light"/>
        </w:rPr>
        <w:t xml:space="preserve">, Intera Distribuidora Eirelli </w:t>
      </w:r>
      <w:r w:rsidR="00C77617">
        <w:rPr>
          <w:rFonts w:ascii="Amasis MT Pro Light" w:hAnsi="Amasis MT Pro Light"/>
        </w:rPr>
        <w:t xml:space="preserve">[CNPJ nº 36.277.221/0001-59] </w:t>
      </w:r>
      <w:r w:rsidR="00CC38AC">
        <w:rPr>
          <w:rFonts w:ascii="Amasis MT Pro Light" w:hAnsi="Amasis MT Pro Light"/>
        </w:rPr>
        <w:t>e</w:t>
      </w:r>
      <w:r w:rsidR="00C77617">
        <w:rPr>
          <w:rFonts w:ascii="Amasis MT Pro Light" w:hAnsi="Amasis MT Pro Light"/>
        </w:rPr>
        <w:t xml:space="preserve"> Buff Comércio e Soluções Gráficas – Eirelli [CNPJ nº 00.638.358/0001-44]. As referidas cotações de preços encontram-se anexadas ao processo da dispensa de licitação.</w:t>
      </w:r>
    </w:p>
    <w:p w14:paraId="583F471D" w14:textId="166C5DCB" w:rsidR="00C77617" w:rsidRDefault="00C77617" w:rsidP="00CC38AC">
      <w:pPr>
        <w:spacing w:after="240" w:line="276" w:lineRule="auto"/>
        <w:ind w:left="426" w:hanging="426"/>
        <w:jc w:val="both"/>
        <w:rPr>
          <w:rFonts w:ascii="Amasis MT Pro Light" w:hAnsi="Amasis MT Pro Light"/>
        </w:rPr>
      </w:pPr>
      <w:r>
        <w:rPr>
          <w:rFonts w:ascii="Amasis MT Pro Light" w:hAnsi="Amasis MT Pro Light"/>
        </w:rPr>
        <w:t>6.2. Para efeito do inciso IV, §1º, do art. 23, da Lei nº 14.133/21, justifica-se a coleta de cotações de preços das empresas citadas anteriormente em razão de serem elas fornecedores habituais da Administração, tendo, em outras oportunidades, cumprido integralmente com suas obrigações, não registrando sanções administrativas.</w:t>
      </w:r>
    </w:p>
    <w:p w14:paraId="603FB70F" w14:textId="565BBB22" w:rsidR="00C77617" w:rsidRPr="00173186" w:rsidRDefault="00C77617" w:rsidP="00CC38AC">
      <w:pPr>
        <w:spacing w:after="240" w:line="276" w:lineRule="auto"/>
        <w:ind w:left="426" w:hanging="426"/>
        <w:jc w:val="both"/>
        <w:rPr>
          <w:rFonts w:ascii="Amasis MT Pro Light" w:hAnsi="Amasis MT Pro Light"/>
        </w:rPr>
      </w:pPr>
      <w:r>
        <w:rPr>
          <w:rFonts w:ascii="Amasis MT Pro Light" w:hAnsi="Amasis MT Pro Light"/>
        </w:rPr>
        <w:t>6.3. Orienta-se que, no caso, com o intuito de ampliar possível fornecimento de cotações de preços, que o Setor de Licitações faça publicar a manifestação de interesse no site oficial desta Prefeitura Municipal, conforme previsão contida no §3º do artigo 75, da Lei nº 14.133/21. Essa sistemática permitirá que outros potenciais fornecedores possam, em igualdade de condições, no prazo mínimo de 3 [três] dias úteis, possam ofertar suas cotações de preços.</w:t>
      </w:r>
    </w:p>
    <w:p w14:paraId="462417AC" w14:textId="77777777" w:rsidR="00173186" w:rsidRPr="00173186" w:rsidRDefault="00173186" w:rsidP="00173186">
      <w:pPr>
        <w:spacing w:after="240" w:line="276" w:lineRule="auto"/>
        <w:ind w:left="426" w:hanging="426"/>
        <w:jc w:val="both"/>
        <w:rPr>
          <w:rFonts w:ascii="Amasis MT Pro Light" w:hAnsi="Amasis MT Pro Light"/>
          <w:b/>
          <w:bCs/>
          <w:u w:val="single"/>
        </w:rPr>
      </w:pPr>
      <w:r w:rsidRPr="00173186">
        <w:rPr>
          <w:rFonts w:ascii="Amasis MT Pro Light" w:hAnsi="Amasis MT Pro Light"/>
          <w:b/>
          <w:bCs/>
        </w:rPr>
        <w:t xml:space="preserve">7. </w:t>
      </w:r>
      <w:r w:rsidRPr="00173186">
        <w:rPr>
          <w:rFonts w:ascii="Amasis MT Pro Light" w:hAnsi="Amasis MT Pro Light"/>
          <w:b/>
          <w:bCs/>
          <w:u w:val="single"/>
        </w:rPr>
        <w:t>Da Conclusão sobre a Adequação da Contratação para o Atendimento da Necessidade a que se Destina [inc. XIII, §1º, art. 18, Lei nº 14.133/2021]</w:t>
      </w:r>
    </w:p>
    <w:p w14:paraId="71ACF28E" w14:textId="1E0239CF" w:rsidR="00173186" w:rsidRP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 xml:space="preserve">7.1. A </w:t>
      </w:r>
      <w:r w:rsidR="00C77617">
        <w:rPr>
          <w:rFonts w:ascii="Amasis MT Pro Light" w:hAnsi="Amasis MT Pro Light"/>
        </w:rPr>
        <w:t>aquisição dos equipamentos de ar-condicional</w:t>
      </w:r>
      <w:r w:rsidRPr="00173186">
        <w:rPr>
          <w:rFonts w:ascii="Amasis MT Pro Light" w:hAnsi="Amasis MT Pro Light"/>
          <w:i/>
          <w:iCs/>
        </w:rPr>
        <w:t xml:space="preserve"> </w:t>
      </w:r>
      <w:r w:rsidRPr="00173186">
        <w:rPr>
          <w:rFonts w:ascii="Amasis MT Pro Light" w:hAnsi="Amasis MT Pro Light"/>
        </w:rPr>
        <w:t xml:space="preserve">é uma necessidade preeminente do </w:t>
      </w:r>
      <w:r w:rsidR="000D3357">
        <w:rPr>
          <w:rFonts w:ascii="Amasis MT Pro Light" w:hAnsi="Amasis MT Pro Light"/>
        </w:rPr>
        <w:t xml:space="preserve">Departamento Municipal de Administração, </w:t>
      </w:r>
      <w:r w:rsidRPr="00173186">
        <w:rPr>
          <w:rFonts w:ascii="Amasis MT Pro Light" w:hAnsi="Amasis MT Pro Light"/>
        </w:rPr>
        <w:t>conforme justificativas constantes neste termo de referência.</w:t>
      </w:r>
    </w:p>
    <w:p w14:paraId="3A72345E" w14:textId="2E419A08" w:rsidR="00173186" w:rsidRDefault="00173186" w:rsidP="00173186">
      <w:pPr>
        <w:spacing w:after="240" w:line="276" w:lineRule="auto"/>
        <w:ind w:left="426" w:hanging="426"/>
        <w:jc w:val="both"/>
        <w:rPr>
          <w:rFonts w:ascii="Amasis MT Pro Light" w:hAnsi="Amasis MT Pro Light"/>
        </w:rPr>
      </w:pPr>
      <w:r w:rsidRPr="00173186">
        <w:rPr>
          <w:rFonts w:ascii="Amasis MT Pro Light" w:hAnsi="Amasis MT Pro Light"/>
        </w:rPr>
        <w:t xml:space="preserve">7.2. Com a referida contratação será possível atender </w:t>
      </w:r>
      <w:r w:rsidR="000D3357">
        <w:rPr>
          <w:rFonts w:ascii="Amasis MT Pro Light" w:hAnsi="Amasis MT Pro Light"/>
        </w:rPr>
        <w:t>alguns setores do paço municipal, que não dispõe de aparelhos de ar-condicionado.</w:t>
      </w:r>
    </w:p>
    <w:p w14:paraId="2709C78F" w14:textId="77777777" w:rsidR="000D3357" w:rsidRDefault="000D3357" w:rsidP="00173186">
      <w:pPr>
        <w:spacing w:after="240" w:line="276" w:lineRule="auto"/>
        <w:ind w:left="426" w:hanging="426"/>
        <w:jc w:val="both"/>
        <w:rPr>
          <w:rFonts w:ascii="Amasis MT Pro Light" w:hAnsi="Amasis MT Pro Light"/>
        </w:rPr>
      </w:pPr>
    </w:p>
    <w:p w14:paraId="6090F14B" w14:textId="5E9F643B" w:rsidR="000D3357" w:rsidRDefault="000D3357" w:rsidP="00173186">
      <w:pPr>
        <w:spacing w:after="240" w:line="276" w:lineRule="auto"/>
        <w:ind w:left="426" w:hanging="426"/>
        <w:jc w:val="both"/>
        <w:rPr>
          <w:rFonts w:ascii="Amasis MT Pro Light" w:hAnsi="Amasis MT Pro Light"/>
          <w:b/>
          <w:bCs/>
        </w:rPr>
      </w:pPr>
      <w:r w:rsidRPr="000D3357">
        <w:rPr>
          <w:rFonts w:ascii="Amasis MT Pro Light" w:hAnsi="Amasis MT Pro Light"/>
          <w:b/>
          <w:bCs/>
        </w:rPr>
        <w:t>Prefeitura Municipal d</w:t>
      </w:r>
      <w:r w:rsidR="00E93E98">
        <w:rPr>
          <w:rFonts w:ascii="Amasis MT Pro Light" w:hAnsi="Amasis MT Pro Light"/>
          <w:b/>
          <w:bCs/>
        </w:rPr>
        <w:t>e [ . ]</w:t>
      </w:r>
      <w:r w:rsidRPr="000D3357">
        <w:rPr>
          <w:rFonts w:ascii="Amasis MT Pro Light" w:hAnsi="Amasis MT Pro Light"/>
          <w:b/>
          <w:bCs/>
        </w:rPr>
        <w:t xml:space="preserve">, </w:t>
      </w:r>
      <w:r w:rsidR="00E93E98">
        <w:rPr>
          <w:rFonts w:ascii="Amasis MT Pro Light" w:hAnsi="Amasis MT Pro Light"/>
          <w:b/>
          <w:bCs/>
        </w:rPr>
        <w:t>[ . ] de outubro de 2023</w:t>
      </w:r>
    </w:p>
    <w:p w14:paraId="41687B60" w14:textId="77777777" w:rsidR="00E93E98" w:rsidRPr="000D3357" w:rsidRDefault="00E93E98" w:rsidP="00173186">
      <w:pPr>
        <w:spacing w:after="240" w:line="276" w:lineRule="auto"/>
        <w:ind w:left="426" w:hanging="426"/>
        <w:jc w:val="both"/>
        <w:rPr>
          <w:rFonts w:ascii="Amasis MT Pro Light" w:hAnsi="Amasis MT Pro Light"/>
          <w:b/>
          <w:bCs/>
        </w:rPr>
      </w:pPr>
    </w:p>
    <w:p w14:paraId="497994D3" w14:textId="77777777" w:rsidR="000D3357" w:rsidRDefault="000D3357" w:rsidP="00173186">
      <w:pPr>
        <w:spacing w:after="240" w:line="276" w:lineRule="auto"/>
        <w:ind w:left="426" w:hanging="426"/>
        <w:jc w:val="both"/>
        <w:rPr>
          <w:rFonts w:ascii="Amasis MT Pro Light" w:hAnsi="Amasis MT Pro Light"/>
        </w:rPr>
      </w:pPr>
    </w:p>
    <w:p w14:paraId="3D39471B" w14:textId="566F823C" w:rsidR="000D3357" w:rsidRPr="000D3357" w:rsidRDefault="000D3357" w:rsidP="000D3357">
      <w:pPr>
        <w:spacing w:line="276" w:lineRule="auto"/>
        <w:ind w:left="426" w:hanging="426"/>
        <w:jc w:val="center"/>
        <w:rPr>
          <w:rFonts w:ascii="Amasis MT Pro Light" w:hAnsi="Amasis MT Pro Light"/>
        </w:rPr>
      </w:pPr>
      <w:r>
        <w:rPr>
          <w:rFonts w:ascii="Amasis MT Pro Light" w:hAnsi="Amasis MT Pro Light"/>
        </w:rPr>
        <w:t>Departamento Municipal de Administração</w:t>
      </w:r>
    </w:p>
    <w:p w14:paraId="4A4FDE2D" w14:textId="77777777" w:rsidR="00173186" w:rsidRDefault="00173186" w:rsidP="00173186">
      <w:pPr>
        <w:spacing w:after="240" w:line="276" w:lineRule="auto"/>
        <w:ind w:left="426" w:hanging="426"/>
        <w:jc w:val="both"/>
        <w:rPr>
          <w:rFonts w:ascii="Amasis MT Pro Light" w:hAnsi="Amasis MT Pro Light"/>
          <w:b/>
          <w:bCs/>
        </w:rPr>
      </w:pPr>
    </w:p>
    <w:p w14:paraId="04D97B97" w14:textId="77777777" w:rsidR="000A59B5" w:rsidRDefault="000A59B5" w:rsidP="00173186">
      <w:pPr>
        <w:spacing w:after="240" w:line="276" w:lineRule="auto"/>
        <w:ind w:left="426" w:hanging="426"/>
        <w:jc w:val="both"/>
        <w:rPr>
          <w:rFonts w:ascii="Amasis MT Pro Light" w:hAnsi="Amasis MT Pro Light"/>
          <w:b/>
          <w:bCs/>
        </w:rPr>
      </w:pPr>
    </w:p>
    <w:sectPr w:rsidR="000A59B5">
      <w:headerReference w:type="default" r:id="rId9"/>
      <w:footerReference w:type="default" r:id="rId10"/>
      <w:endnotePr>
        <w:numFmt w:val="decimal"/>
      </w:endnotePr>
      <w:pgSz w:w="11907" w:h="16840"/>
      <w:pgMar w:top="1843" w:right="1134" w:bottom="1702"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06E2" w14:textId="77777777" w:rsidR="00B632E7" w:rsidRDefault="00B632E7">
      <w:r>
        <w:separator/>
      </w:r>
    </w:p>
  </w:endnote>
  <w:endnote w:type="continuationSeparator" w:id="0">
    <w:p w14:paraId="39A32863" w14:textId="77777777" w:rsidR="00B632E7" w:rsidRDefault="00B6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masis MT Pro Light">
    <w:charset w:val="00"/>
    <w:family w:val="roman"/>
    <w:pitch w:val="variable"/>
    <w:sig w:usb0="A00000AF" w:usb1="4000205B" w:usb2="00000000" w:usb3="00000000" w:csb0="00000093" w:csb1="00000000"/>
  </w:font>
  <w:font w:name="Arial Nova">
    <w:charset w:val="00"/>
    <w:family w:val="swiss"/>
    <w:pitch w:val="variable"/>
    <w:sig w:usb0="0000028F" w:usb1="00000002"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1507" w14:textId="77777777" w:rsidR="00BA317B" w:rsidRDefault="00E9286E">
    <w:pPr>
      <w:pStyle w:val="Rodap"/>
      <w:ind w:right="360"/>
      <w:rPr>
        <w:b/>
        <w:sz w:val="20"/>
      </w:rPr>
    </w:pPr>
    <w:r>
      <w:rPr>
        <w:noProof/>
      </w:rPr>
      <w:drawing>
        <wp:anchor distT="0" distB="0" distL="114300" distR="114300" simplePos="0" relativeHeight="251660288" behindDoc="1" locked="0" layoutInCell="1" allowOverlap="1" wp14:anchorId="5F01F6B3" wp14:editId="696211D5">
          <wp:simplePos x="0" y="0"/>
          <wp:positionH relativeFrom="column">
            <wp:posOffset>5415915</wp:posOffset>
          </wp:positionH>
          <wp:positionV relativeFrom="paragraph">
            <wp:posOffset>31750</wp:posOffset>
          </wp:positionV>
          <wp:extent cx="523875" cy="523875"/>
          <wp:effectExtent l="0" t="0" r="9525" b="9525"/>
          <wp:wrapNone/>
          <wp:docPr id="2039560255" name="Imagem 203956025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523875" cy="523875"/>
                  </a:xfrm>
                  <a:prstGeom prst="rect">
                    <a:avLst/>
                  </a:prstGeom>
                  <a:noFill/>
                  <a:ln>
                    <a:noFill/>
                  </a:ln>
                </pic:spPr>
              </pic:pic>
            </a:graphicData>
          </a:graphic>
        </wp:anchor>
      </w:drawing>
    </w:r>
    <w:r>
      <w:rPr>
        <w:noProof/>
      </w:rPr>
      <mc:AlternateContent>
        <mc:Choice Requires="wps">
          <w:drawing>
            <wp:anchor distT="0" distB="0" distL="114300" distR="114300" simplePos="0" relativeHeight="251659264" behindDoc="0" locked="0" layoutInCell="1" allowOverlap="1" wp14:anchorId="72530C4A" wp14:editId="770B7302">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wps:spPr>
                    <wps:txbx>
                      <w:txbxContent>
                        <w:p w14:paraId="0D4804F2" w14:textId="77777777" w:rsidR="00BA317B" w:rsidRDefault="00E9286E">
                          <w:pPr>
                            <w:pStyle w:val="Cabealho"/>
                            <w:jc w:val="center"/>
                          </w:pPr>
                          <w:r>
                            <w:rPr>
                              <w:color w:val="auto"/>
                              <w:sz w:val="22"/>
                              <w:szCs w:val="22"/>
                            </w:rPr>
                            <w:fldChar w:fldCharType="begin"/>
                          </w:r>
                          <w:r>
                            <w:instrText>PAGE    \* MERGEFORMAT</w:instrText>
                          </w:r>
                          <w:r>
                            <w:rPr>
                              <w:color w:val="auto"/>
                              <w:sz w:val="22"/>
                              <w:szCs w:val="22"/>
                            </w:rPr>
                            <w:fldChar w:fldCharType="separate"/>
                          </w:r>
                          <w:r>
                            <w:rPr>
                              <w:rStyle w:val="Nmerodepgina"/>
                              <w:b/>
                              <w:bCs/>
                              <w:color w:val="7F5F00"/>
                              <w:sz w:val="16"/>
                              <w:szCs w:val="16"/>
                            </w:rPr>
                            <w:t>1</w:t>
                          </w:r>
                          <w:r>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72530C4A"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D4804F2" w14:textId="77777777" w:rsidR="00BA317B" w:rsidRDefault="00E9286E">
                    <w:pPr>
                      <w:pStyle w:val="Cabealho"/>
                      <w:jc w:val="center"/>
                    </w:pPr>
                    <w:r>
                      <w:rPr>
                        <w:color w:val="auto"/>
                        <w:sz w:val="22"/>
                        <w:szCs w:val="22"/>
                      </w:rPr>
                      <w:fldChar w:fldCharType="begin"/>
                    </w:r>
                    <w:r>
                      <w:instrText>PAGE    \* MERGEFORMAT</w:instrText>
                    </w:r>
                    <w:r>
                      <w:rPr>
                        <w:color w:val="auto"/>
                        <w:sz w:val="22"/>
                        <w:szCs w:val="22"/>
                      </w:rPr>
                      <w:fldChar w:fldCharType="separate"/>
                    </w:r>
                    <w:r>
                      <w:rPr>
                        <w:rStyle w:val="Nmerodepgina"/>
                        <w:b/>
                        <w:bCs/>
                        <w:color w:val="7F5F00"/>
                        <w:sz w:val="16"/>
                        <w:szCs w:val="16"/>
                      </w:rPr>
                      <w:t>1</w:t>
                    </w:r>
                    <w:r>
                      <w:rPr>
                        <w:rStyle w:val="Nmerodepgina"/>
                        <w:b/>
                        <w:bCs/>
                        <w:color w:val="7F5F00"/>
                        <w:sz w:val="16"/>
                        <w:szCs w:val="16"/>
                      </w:rPr>
                      <w:fldChar w:fldCharType="end"/>
                    </w:r>
                  </w:p>
                </w:txbxContent>
              </v:textbox>
            </v:shape>
          </w:pict>
        </mc:Fallback>
      </mc:AlternateContent>
    </w:r>
  </w:p>
  <w:p w14:paraId="379CA834" w14:textId="77777777" w:rsidR="00BA317B" w:rsidRDefault="00E9286E">
    <w:pPr>
      <w:pStyle w:val="Rodap"/>
      <w:ind w:right="360"/>
      <w:jc w:val="center"/>
      <w:rPr>
        <w:rFonts w:ascii="Arial Nova" w:hAnsi="Arial Nova"/>
        <w:b/>
        <w:sz w:val="16"/>
        <w:szCs w:val="16"/>
      </w:rPr>
    </w:pPr>
    <w:r>
      <w:rPr>
        <w:rFonts w:ascii="Arial Nova" w:hAnsi="Arial Nova"/>
        <w:b/>
        <w:sz w:val="16"/>
        <w:szCs w:val="16"/>
      </w:rPr>
      <w:t>GEPAM – Gestão Pública, Auditoria Contábil, Assessoria e Consultoria em Administração Municipal</w:t>
    </w:r>
  </w:p>
  <w:p w14:paraId="0FED93B5" w14:textId="77777777" w:rsidR="00BA317B" w:rsidRDefault="00E9286E">
    <w:pPr>
      <w:pStyle w:val="Rodap"/>
      <w:ind w:right="360"/>
      <w:jc w:val="center"/>
      <w:rPr>
        <w:rFonts w:ascii="Arial Nova" w:hAnsi="Arial Nova"/>
        <w:sz w:val="16"/>
        <w:szCs w:val="16"/>
      </w:rPr>
    </w:pPr>
    <w:r>
      <w:rPr>
        <w:rFonts w:ascii="Arial Nova" w:hAnsi="Arial Nova"/>
        <w:sz w:val="16"/>
        <w:szCs w:val="16"/>
      </w:rPr>
      <w:t>Alameda Jarbas Bento da Silva, 268 | Vila Cicma | Fone: (18) 3521-5386 | CEP 17800-000 | Adamantina/SP</w:t>
    </w:r>
  </w:p>
  <w:p w14:paraId="28483ECD" w14:textId="77777777" w:rsidR="00BA317B" w:rsidRDefault="00000000">
    <w:pPr>
      <w:pStyle w:val="Rodap"/>
      <w:ind w:right="360"/>
      <w:jc w:val="center"/>
      <w:rPr>
        <w:rFonts w:ascii="Arial Nova" w:hAnsi="Arial Nova"/>
        <w:color w:val="auto"/>
        <w:sz w:val="16"/>
        <w:szCs w:val="16"/>
        <w:lang w:val="en-US"/>
      </w:rPr>
    </w:pPr>
    <w:hyperlink r:id="rId2" w:history="1">
      <w:r w:rsidR="00E9286E">
        <w:rPr>
          <w:rStyle w:val="Hyperlink"/>
          <w:rFonts w:ascii="Arial Nova" w:hAnsi="Arial Nova"/>
          <w:color w:val="auto"/>
          <w:sz w:val="16"/>
          <w:szCs w:val="16"/>
          <w:u w:val="none"/>
          <w:lang w:val="en-US"/>
        </w:rPr>
        <w:t>www.gepam.adm.br</w:t>
      </w:r>
    </w:hyperlink>
    <w:r w:rsidR="00E9286E">
      <w:rPr>
        <w:rFonts w:ascii="Arial Nova" w:hAnsi="Arial Nova"/>
        <w:color w:val="auto"/>
        <w:sz w:val="16"/>
        <w:szCs w:val="16"/>
        <w:lang w:val="en-US"/>
      </w:rPr>
      <w:t xml:space="preserve"> |e-mail: </w:t>
    </w:r>
    <w:hyperlink r:id="rId3" w:history="1">
      <w:r w:rsidR="00E9286E">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B3AF" w14:textId="77777777" w:rsidR="00B632E7" w:rsidRDefault="00B632E7">
      <w:r>
        <w:separator/>
      </w:r>
    </w:p>
  </w:footnote>
  <w:footnote w:type="continuationSeparator" w:id="0">
    <w:p w14:paraId="1670445B" w14:textId="77777777" w:rsidR="00B632E7" w:rsidRDefault="00B6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6FDA" w14:textId="77777777" w:rsidR="00BA317B" w:rsidRDefault="00E9286E">
    <w:pPr>
      <w:pStyle w:val="Cabealho"/>
      <w:jc w:val="right"/>
      <w:rPr>
        <w:rFonts w:ascii="Arial Nova" w:hAnsi="Arial Nova"/>
        <w:sz w:val="24"/>
        <w:szCs w:val="24"/>
      </w:rPr>
    </w:pPr>
    <w:r>
      <w:rPr>
        <w:noProof/>
      </w:rPr>
      <w:drawing>
        <wp:anchor distT="0" distB="0" distL="114300" distR="114300" simplePos="0" relativeHeight="251661312" behindDoc="1" locked="0" layoutInCell="1" allowOverlap="1" wp14:anchorId="18E49346" wp14:editId="13F2A71E">
          <wp:simplePos x="0" y="0"/>
          <wp:positionH relativeFrom="column">
            <wp:posOffset>-186055</wp:posOffset>
          </wp:positionH>
          <wp:positionV relativeFrom="paragraph">
            <wp:posOffset>-342900</wp:posOffset>
          </wp:positionV>
          <wp:extent cx="1306195" cy="923290"/>
          <wp:effectExtent l="0" t="0" r="8255" b="0"/>
          <wp:wrapNone/>
          <wp:docPr id="1739909549" name="Imagem 1739909549"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306293" cy="923594"/>
                  </a:xfrm>
                  <a:prstGeom prst="rect">
                    <a:avLst/>
                  </a:prstGeom>
                  <a:noFill/>
                  <a:ln>
                    <a:noFill/>
                  </a:ln>
                </pic:spPr>
              </pic:pic>
            </a:graphicData>
          </a:graphic>
        </wp:anchor>
      </w:drawing>
    </w:r>
    <w:r>
      <w:rPr>
        <w:rFonts w:ascii="Arial Nova" w:hAnsi="Arial Nova"/>
        <w:sz w:val="24"/>
        <w:szCs w:val="24"/>
      </w:rPr>
      <w:t>ORIENTAÇÃO CONSULTIVA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890"/>
    <w:multiLevelType w:val="hybridMultilevel"/>
    <w:tmpl w:val="4940A788"/>
    <w:lvl w:ilvl="0" w:tplc="EF96E2AA">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1081563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744"/>
    <w:rsid w:val="00003345"/>
    <w:rsid w:val="00006DB7"/>
    <w:rsid w:val="000138FD"/>
    <w:rsid w:val="00020BF9"/>
    <w:rsid w:val="0002786D"/>
    <w:rsid w:val="00031484"/>
    <w:rsid w:val="000319DD"/>
    <w:rsid w:val="0004083D"/>
    <w:rsid w:val="000414E2"/>
    <w:rsid w:val="0004248B"/>
    <w:rsid w:val="0004388B"/>
    <w:rsid w:val="0004390D"/>
    <w:rsid w:val="000505D5"/>
    <w:rsid w:val="00050EC4"/>
    <w:rsid w:val="00052070"/>
    <w:rsid w:val="000532CD"/>
    <w:rsid w:val="0005534A"/>
    <w:rsid w:val="00056BE4"/>
    <w:rsid w:val="00056FCE"/>
    <w:rsid w:val="00057BD5"/>
    <w:rsid w:val="00057E15"/>
    <w:rsid w:val="000602A8"/>
    <w:rsid w:val="0006388F"/>
    <w:rsid w:val="00065099"/>
    <w:rsid w:val="00066614"/>
    <w:rsid w:val="00071A1B"/>
    <w:rsid w:val="00071B5B"/>
    <w:rsid w:val="00071E1E"/>
    <w:rsid w:val="000730C6"/>
    <w:rsid w:val="000731F9"/>
    <w:rsid w:val="0007344F"/>
    <w:rsid w:val="00074800"/>
    <w:rsid w:val="000836C0"/>
    <w:rsid w:val="00086DCD"/>
    <w:rsid w:val="00095436"/>
    <w:rsid w:val="00095F2C"/>
    <w:rsid w:val="000A1F51"/>
    <w:rsid w:val="000A2346"/>
    <w:rsid w:val="000A3ECD"/>
    <w:rsid w:val="000A5848"/>
    <w:rsid w:val="000A58F9"/>
    <w:rsid w:val="000A59B5"/>
    <w:rsid w:val="000A5AB4"/>
    <w:rsid w:val="000A5E52"/>
    <w:rsid w:val="000A6803"/>
    <w:rsid w:val="000A6AD2"/>
    <w:rsid w:val="000B2B71"/>
    <w:rsid w:val="000B44C2"/>
    <w:rsid w:val="000B5040"/>
    <w:rsid w:val="000B6217"/>
    <w:rsid w:val="000B7AEB"/>
    <w:rsid w:val="000C0D35"/>
    <w:rsid w:val="000C379A"/>
    <w:rsid w:val="000C3990"/>
    <w:rsid w:val="000C52D2"/>
    <w:rsid w:val="000D3357"/>
    <w:rsid w:val="000E228A"/>
    <w:rsid w:val="000E2D89"/>
    <w:rsid w:val="000E37EF"/>
    <w:rsid w:val="000E4204"/>
    <w:rsid w:val="000E53FA"/>
    <w:rsid w:val="000E6F35"/>
    <w:rsid w:val="000E7D2A"/>
    <w:rsid w:val="000F0D73"/>
    <w:rsid w:val="000F1C7E"/>
    <w:rsid w:val="000F2467"/>
    <w:rsid w:val="000F2896"/>
    <w:rsid w:val="000F4E8F"/>
    <w:rsid w:val="000F7451"/>
    <w:rsid w:val="00103905"/>
    <w:rsid w:val="0010705E"/>
    <w:rsid w:val="00110605"/>
    <w:rsid w:val="00114843"/>
    <w:rsid w:val="00115969"/>
    <w:rsid w:val="001159D6"/>
    <w:rsid w:val="00117818"/>
    <w:rsid w:val="00120E3D"/>
    <w:rsid w:val="00121965"/>
    <w:rsid w:val="00123321"/>
    <w:rsid w:val="00123FBE"/>
    <w:rsid w:val="00124051"/>
    <w:rsid w:val="00127001"/>
    <w:rsid w:val="0013540D"/>
    <w:rsid w:val="00135791"/>
    <w:rsid w:val="001373B0"/>
    <w:rsid w:val="00140EBA"/>
    <w:rsid w:val="00141A6E"/>
    <w:rsid w:val="001474DF"/>
    <w:rsid w:val="0014750B"/>
    <w:rsid w:val="00147C4E"/>
    <w:rsid w:val="00150585"/>
    <w:rsid w:val="001534F6"/>
    <w:rsid w:val="0015461B"/>
    <w:rsid w:val="00156ECC"/>
    <w:rsid w:val="00157B49"/>
    <w:rsid w:val="001600D4"/>
    <w:rsid w:val="00161096"/>
    <w:rsid w:val="00161FC2"/>
    <w:rsid w:val="001634C2"/>
    <w:rsid w:val="00170A93"/>
    <w:rsid w:val="00170EAA"/>
    <w:rsid w:val="00171F70"/>
    <w:rsid w:val="00173186"/>
    <w:rsid w:val="0017335D"/>
    <w:rsid w:val="001734C3"/>
    <w:rsid w:val="001755F2"/>
    <w:rsid w:val="00177577"/>
    <w:rsid w:val="001807DE"/>
    <w:rsid w:val="00180C63"/>
    <w:rsid w:val="001908E7"/>
    <w:rsid w:val="00190B52"/>
    <w:rsid w:val="00192063"/>
    <w:rsid w:val="00194204"/>
    <w:rsid w:val="0019782D"/>
    <w:rsid w:val="00197A21"/>
    <w:rsid w:val="001A2415"/>
    <w:rsid w:val="001B0100"/>
    <w:rsid w:val="001B1289"/>
    <w:rsid w:val="001B1CB3"/>
    <w:rsid w:val="001B1E36"/>
    <w:rsid w:val="001B63B4"/>
    <w:rsid w:val="001B7062"/>
    <w:rsid w:val="001B709E"/>
    <w:rsid w:val="001C0514"/>
    <w:rsid w:val="001C07B2"/>
    <w:rsid w:val="001C07B3"/>
    <w:rsid w:val="001C07BD"/>
    <w:rsid w:val="001C1A7B"/>
    <w:rsid w:val="001C5B41"/>
    <w:rsid w:val="001D044D"/>
    <w:rsid w:val="001D0AD9"/>
    <w:rsid w:val="001D1B61"/>
    <w:rsid w:val="001E0E1F"/>
    <w:rsid w:val="001E20A8"/>
    <w:rsid w:val="001E3A84"/>
    <w:rsid w:val="001E5DC1"/>
    <w:rsid w:val="001E6F9F"/>
    <w:rsid w:val="001F1E51"/>
    <w:rsid w:val="001F2534"/>
    <w:rsid w:val="001F3002"/>
    <w:rsid w:val="001F3640"/>
    <w:rsid w:val="001F3D4C"/>
    <w:rsid w:val="001F5643"/>
    <w:rsid w:val="001F7B22"/>
    <w:rsid w:val="00200575"/>
    <w:rsid w:val="00201AF1"/>
    <w:rsid w:val="00204815"/>
    <w:rsid w:val="00205E82"/>
    <w:rsid w:val="00206282"/>
    <w:rsid w:val="00211187"/>
    <w:rsid w:val="0021280B"/>
    <w:rsid w:val="00214101"/>
    <w:rsid w:val="00215FB2"/>
    <w:rsid w:val="002168C6"/>
    <w:rsid w:val="002205FB"/>
    <w:rsid w:val="0022087C"/>
    <w:rsid w:val="0022327F"/>
    <w:rsid w:val="002235A0"/>
    <w:rsid w:val="002238EE"/>
    <w:rsid w:val="002338CF"/>
    <w:rsid w:val="00237280"/>
    <w:rsid w:val="00243800"/>
    <w:rsid w:val="00245CE0"/>
    <w:rsid w:val="0024600D"/>
    <w:rsid w:val="002501CA"/>
    <w:rsid w:val="00253C8F"/>
    <w:rsid w:val="00255605"/>
    <w:rsid w:val="00255A55"/>
    <w:rsid w:val="00256617"/>
    <w:rsid w:val="0026264C"/>
    <w:rsid w:val="002628F5"/>
    <w:rsid w:val="0026377D"/>
    <w:rsid w:val="00264CE6"/>
    <w:rsid w:val="00265CE5"/>
    <w:rsid w:val="0027369B"/>
    <w:rsid w:val="00273D00"/>
    <w:rsid w:val="002771BA"/>
    <w:rsid w:val="002821F1"/>
    <w:rsid w:val="002824A7"/>
    <w:rsid w:val="00290E2A"/>
    <w:rsid w:val="00295F2F"/>
    <w:rsid w:val="002961B3"/>
    <w:rsid w:val="00297254"/>
    <w:rsid w:val="002A24CE"/>
    <w:rsid w:val="002A2C7B"/>
    <w:rsid w:val="002A5399"/>
    <w:rsid w:val="002A5949"/>
    <w:rsid w:val="002A5F8C"/>
    <w:rsid w:val="002B0714"/>
    <w:rsid w:val="002B36EA"/>
    <w:rsid w:val="002B5887"/>
    <w:rsid w:val="002B69E4"/>
    <w:rsid w:val="002C3753"/>
    <w:rsid w:val="002C3AA3"/>
    <w:rsid w:val="002C546B"/>
    <w:rsid w:val="002E1318"/>
    <w:rsid w:val="002E52F1"/>
    <w:rsid w:val="002E6674"/>
    <w:rsid w:val="002E76EF"/>
    <w:rsid w:val="002F1DC5"/>
    <w:rsid w:val="002F552C"/>
    <w:rsid w:val="002F5CA1"/>
    <w:rsid w:val="002F6358"/>
    <w:rsid w:val="00303AF6"/>
    <w:rsid w:val="00307D10"/>
    <w:rsid w:val="003117F2"/>
    <w:rsid w:val="0032096D"/>
    <w:rsid w:val="00332E2E"/>
    <w:rsid w:val="00333C58"/>
    <w:rsid w:val="00335CB8"/>
    <w:rsid w:val="003405F0"/>
    <w:rsid w:val="0034329C"/>
    <w:rsid w:val="00343A31"/>
    <w:rsid w:val="0034463A"/>
    <w:rsid w:val="00352573"/>
    <w:rsid w:val="0035272F"/>
    <w:rsid w:val="00353D88"/>
    <w:rsid w:val="00353F49"/>
    <w:rsid w:val="00354E8D"/>
    <w:rsid w:val="0035541D"/>
    <w:rsid w:val="0035615D"/>
    <w:rsid w:val="00357CE9"/>
    <w:rsid w:val="00361BD6"/>
    <w:rsid w:val="00362657"/>
    <w:rsid w:val="00363220"/>
    <w:rsid w:val="00363D1E"/>
    <w:rsid w:val="0036776D"/>
    <w:rsid w:val="00367B5F"/>
    <w:rsid w:val="003707BD"/>
    <w:rsid w:val="00374B19"/>
    <w:rsid w:val="00376393"/>
    <w:rsid w:val="00380AE9"/>
    <w:rsid w:val="003863ED"/>
    <w:rsid w:val="003868E9"/>
    <w:rsid w:val="003870F1"/>
    <w:rsid w:val="003873A3"/>
    <w:rsid w:val="00390F45"/>
    <w:rsid w:val="00393590"/>
    <w:rsid w:val="00393BD9"/>
    <w:rsid w:val="00396654"/>
    <w:rsid w:val="0039746C"/>
    <w:rsid w:val="003A4DD7"/>
    <w:rsid w:val="003B1927"/>
    <w:rsid w:val="003B4B82"/>
    <w:rsid w:val="003B4CAE"/>
    <w:rsid w:val="003B5412"/>
    <w:rsid w:val="003B68A5"/>
    <w:rsid w:val="003B6D98"/>
    <w:rsid w:val="003C096A"/>
    <w:rsid w:val="003C26EA"/>
    <w:rsid w:val="003C6D7D"/>
    <w:rsid w:val="003C7B3C"/>
    <w:rsid w:val="003D51D6"/>
    <w:rsid w:val="003E16A6"/>
    <w:rsid w:val="003E1AB6"/>
    <w:rsid w:val="003E1D16"/>
    <w:rsid w:val="003E2E68"/>
    <w:rsid w:val="003F2546"/>
    <w:rsid w:val="003F520F"/>
    <w:rsid w:val="00400623"/>
    <w:rsid w:val="00401E50"/>
    <w:rsid w:val="004026F3"/>
    <w:rsid w:val="0040337B"/>
    <w:rsid w:val="00405036"/>
    <w:rsid w:val="00405EAE"/>
    <w:rsid w:val="0040690B"/>
    <w:rsid w:val="00410D1C"/>
    <w:rsid w:val="00411065"/>
    <w:rsid w:val="0041400D"/>
    <w:rsid w:val="0041510C"/>
    <w:rsid w:val="004161C3"/>
    <w:rsid w:val="00416B62"/>
    <w:rsid w:val="00422F82"/>
    <w:rsid w:val="00425120"/>
    <w:rsid w:val="0042542A"/>
    <w:rsid w:val="00427909"/>
    <w:rsid w:val="00430D05"/>
    <w:rsid w:val="00432E6B"/>
    <w:rsid w:val="00435E74"/>
    <w:rsid w:val="0044310F"/>
    <w:rsid w:val="00443C69"/>
    <w:rsid w:val="0045083A"/>
    <w:rsid w:val="00452E01"/>
    <w:rsid w:val="00453C59"/>
    <w:rsid w:val="00454AEA"/>
    <w:rsid w:val="00454CFE"/>
    <w:rsid w:val="004553F7"/>
    <w:rsid w:val="0045667E"/>
    <w:rsid w:val="00457C37"/>
    <w:rsid w:val="00460F53"/>
    <w:rsid w:val="00462BF7"/>
    <w:rsid w:val="00463B02"/>
    <w:rsid w:val="0047024E"/>
    <w:rsid w:val="00470C85"/>
    <w:rsid w:val="004717F1"/>
    <w:rsid w:val="00472D65"/>
    <w:rsid w:val="004747F0"/>
    <w:rsid w:val="00475D77"/>
    <w:rsid w:val="004822BC"/>
    <w:rsid w:val="00482B53"/>
    <w:rsid w:val="00482EDF"/>
    <w:rsid w:val="00484456"/>
    <w:rsid w:val="004872D1"/>
    <w:rsid w:val="00492BD7"/>
    <w:rsid w:val="00493E20"/>
    <w:rsid w:val="00495562"/>
    <w:rsid w:val="004A0676"/>
    <w:rsid w:val="004A0E86"/>
    <w:rsid w:val="004A11B4"/>
    <w:rsid w:val="004A533D"/>
    <w:rsid w:val="004A54A5"/>
    <w:rsid w:val="004B003E"/>
    <w:rsid w:val="004B02ED"/>
    <w:rsid w:val="004B4B70"/>
    <w:rsid w:val="004B64A6"/>
    <w:rsid w:val="004B6D10"/>
    <w:rsid w:val="004C05CA"/>
    <w:rsid w:val="004C2CB7"/>
    <w:rsid w:val="004C395D"/>
    <w:rsid w:val="004C41C6"/>
    <w:rsid w:val="004D00D8"/>
    <w:rsid w:val="004D0A40"/>
    <w:rsid w:val="004D50B1"/>
    <w:rsid w:val="004E0598"/>
    <w:rsid w:val="004E2E69"/>
    <w:rsid w:val="004E3DC5"/>
    <w:rsid w:val="004E5855"/>
    <w:rsid w:val="004E6721"/>
    <w:rsid w:val="004E6DFA"/>
    <w:rsid w:val="004E7299"/>
    <w:rsid w:val="004E76EA"/>
    <w:rsid w:val="004F0DDA"/>
    <w:rsid w:val="004F3EB9"/>
    <w:rsid w:val="004F4AF8"/>
    <w:rsid w:val="004F534B"/>
    <w:rsid w:val="005009A0"/>
    <w:rsid w:val="00501968"/>
    <w:rsid w:val="005033CE"/>
    <w:rsid w:val="005039F9"/>
    <w:rsid w:val="00504E1C"/>
    <w:rsid w:val="00505018"/>
    <w:rsid w:val="005058AC"/>
    <w:rsid w:val="00505AA1"/>
    <w:rsid w:val="00506CB6"/>
    <w:rsid w:val="005144E3"/>
    <w:rsid w:val="00521087"/>
    <w:rsid w:val="00522150"/>
    <w:rsid w:val="005225F7"/>
    <w:rsid w:val="005245A7"/>
    <w:rsid w:val="00524997"/>
    <w:rsid w:val="00524B4B"/>
    <w:rsid w:val="00530995"/>
    <w:rsid w:val="00530F57"/>
    <w:rsid w:val="00531F7B"/>
    <w:rsid w:val="005322D7"/>
    <w:rsid w:val="00532F8B"/>
    <w:rsid w:val="00534095"/>
    <w:rsid w:val="00540DD4"/>
    <w:rsid w:val="00540F6B"/>
    <w:rsid w:val="00543AAA"/>
    <w:rsid w:val="0054598A"/>
    <w:rsid w:val="00545E7C"/>
    <w:rsid w:val="00546437"/>
    <w:rsid w:val="005470B2"/>
    <w:rsid w:val="005509BF"/>
    <w:rsid w:val="005517E5"/>
    <w:rsid w:val="005566E4"/>
    <w:rsid w:val="00556962"/>
    <w:rsid w:val="00556A4C"/>
    <w:rsid w:val="0055779C"/>
    <w:rsid w:val="005578C8"/>
    <w:rsid w:val="00560989"/>
    <w:rsid w:val="00560D7E"/>
    <w:rsid w:val="00563D23"/>
    <w:rsid w:val="0057120C"/>
    <w:rsid w:val="0057149A"/>
    <w:rsid w:val="00574E53"/>
    <w:rsid w:val="00576AC7"/>
    <w:rsid w:val="00577EDB"/>
    <w:rsid w:val="0058170F"/>
    <w:rsid w:val="005875C4"/>
    <w:rsid w:val="0059021E"/>
    <w:rsid w:val="00595127"/>
    <w:rsid w:val="005A500E"/>
    <w:rsid w:val="005A5728"/>
    <w:rsid w:val="005A66F4"/>
    <w:rsid w:val="005A7EC0"/>
    <w:rsid w:val="005B0A3A"/>
    <w:rsid w:val="005B4C9A"/>
    <w:rsid w:val="005B674C"/>
    <w:rsid w:val="005B6DA8"/>
    <w:rsid w:val="005C1993"/>
    <w:rsid w:val="005C2E3A"/>
    <w:rsid w:val="005D0B4D"/>
    <w:rsid w:val="005D1C22"/>
    <w:rsid w:val="005D1E20"/>
    <w:rsid w:val="005D329B"/>
    <w:rsid w:val="005D4589"/>
    <w:rsid w:val="005E0648"/>
    <w:rsid w:val="005E1845"/>
    <w:rsid w:val="005E1957"/>
    <w:rsid w:val="005E3E7E"/>
    <w:rsid w:val="005E58C7"/>
    <w:rsid w:val="005F4544"/>
    <w:rsid w:val="005F4FD0"/>
    <w:rsid w:val="005F6D9F"/>
    <w:rsid w:val="006026C0"/>
    <w:rsid w:val="006041EC"/>
    <w:rsid w:val="006164A8"/>
    <w:rsid w:val="006231B5"/>
    <w:rsid w:val="006236D8"/>
    <w:rsid w:val="00624629"/>
    <w:rsid w:val="00625A7C"/>
    <w:rsid w:val="006266F0"/>
    <w:rsid w:val="006267D8"/>
    <w:rsid w:val="00630E40"/>
    <w:rsid w:val="00640945"/>
    <w:rsid w:val="00643E39"/>
    <w:rsid w:val="00650144"/>
    <w:rsid w:val="0065277A"/>
    <w:rsid w:val="00652B4A"/>
    <w:rsid w:val="00654671"/>
    <w:rsid w:val="0065488A"/>
    <w:rsid w:val="0065531F"/>
    <w:rsid w:val="006609C0"/>
    <w:rsid w:val="00660CB9"/>
    <w:rsid w:val="00661854"/>
    <w:rsid w:val="00662902"/>
    <w:rsid w:val="00664B0E"/>
    <w:rsid w:val="0066768E"/>
    <w:rsid w:val="0067397F"/>
    <w:rsid w:val="006752B0"/>
    <w:rsid w:val="00677695"/>
    <w:rsid w:val="006818BF"/>
    <w:rsid w:val="006828E4"/>
    <w:rsid w:val="006834DB"/>
    <w:rsid w:val="00686242"/>
    <w:rsid w:val="00690B02"/>
    <w:rsid w:val="00691616"/>
    <w:rsid w:val="00691725"/>
    <w:rsid w:val="00693CDE"/>
    <w:rsid w:val="006A30C2"/>
    <w:rsid w:val="006A3313"/>
    <w:rsid w:val="006A5D70"/>
    <w:rsid w:val="006B0BD3"/>
    <w:rsid w:val="006B5886"/>
    <w:rsid w:val="006B58C0"/>
    <w:rsid w:val="006B6233"/>
    <w:rsid w:val="006B649B"/>
    <w:rsid w:val="006B64C9"/>
    <w:rsid w:val="006C0F90"/>
    <w:rsid w:val="006C1CF7"/>
    <w:rsid w:val="006C2FE3"/>
    <w:rsid w:val="006C3A8A"/>
    <w:rsid w:val="006C57FB"/>
    <w:rsid w:val="006C6D91"/>
    <w:rsid w:val="006C6F2A"/>
    <w:rsid w:val="006D0DD9"/>
    <w:rsid w:val="006D1C76"/>
    <w:rsid w:val="006D2234"/>
    <w:rsid w:val="006D33FA"/>
    <w:rsid w:val="006D346D"/>
    <w:rsid w:val="006D34E5"/>
    <w:rsid w:val="006D378B"/>
    <w:rsid w:val="006D554C"/>
    <w:rsid w:val="006D5F00"/>
    <w:rsid w:val="006E3572"/>
    <w:rsid w:val="006F0796"/>
    <w:rsid w:val="006F07FA"/>
    <w:rsid w:val="006F1141"/>
    <w:rsid w:val="006F18C8"/>
    <w:rsid w:val="006F3060"/>
    <w:rsid w:val="006F644D"/>
    <w:rsid w:val="006F7F1A"/>
    <w:rsid w:val="0070063E"/>
    <w:rsid w:val="00706739"/>
    <w:rsid w:val="00706FEE"/>
    <w:rsid w:val="0071023C"/>
    <w:rsid w:val="00715982"/>
    <w:rsid w:val="0072004B"/>
    <w:rsid w:val="00721DD9"/>
    <w:rsid w:val="00721E1F"/>
    <w:rsid w:val="00724C70"/>
    <w:rsid w:val="00726249"/>
    <w:rsid w:val="0073332E"/>
    <w:rsid w:val="00735A34"/>
    <w:rsid w:val="007363C4"/>
    <w:rsid w:val="00740F71"/>
    <w:rsid w:val="007420A2"/>
    <w:rsid w:val="007423D8"/>
    <w:rsid w:val="00745805"/>
    <w:rsid w:val="00745CEB"/>
    <w:rsid w:val="007470DD"/>
    <w:rsid w:val="0075337B"/>
    <w:rsid w:val="0076059E"/>
    <w:rsid w:val="0076095E"/>
    <w:rsid w:val="00760B61"/>
    <w:rsid w:val="00762BC6"/>
    <w:rsid w:val="00763677"/>
    <w:rsid w:val="00763897"/>
    <w:rsid w:val="007651D5"/>
    <w:rsid w:val="00772FA8"/>
    <w:rsid w:val="00774229"/>
    <w:rsid w:val="007746F3"/>
    <w:rsid w:val="00775EAE"/>
    <w:rsid w:val="00776B33"/>
    <w:rsid w:val="00777199"/>
    <w:rsid w:val="00782697"/>
    <w:rsid w:val="00790063"/>
    <w:rsid w:val="007911B0"/>
    <w:rsid w:val="00792983"/>
    <w:rsid w:val="007931D2"/>
    <w:rsid w:val="00797339"/>
    <w:rsid w:val="007A1A39"/>
    <w:rsid w:val="007A2220"/>
    <w:rsid w:val="007A3665"/>
    <w:rsid w:val="007A4D51"/>
    <w:rsid w:val="007A6F34"/>
    <w:rsid w:val="007B078E"/>
    <w:rsid w:val="007B090D"/>
    <w:rsid w:val="007B56B9"/>
    <w:rsid w:val="007B5916"/>
    <w:rsid w:val="007B7B4E"/>
    <w:rsid w:val="007C102F"/>
    <w:rsid w:val="007C1CC3"/>
    <w:rsid w:val="007C277B"/>
    <w:rsid w:val="007C4344"/>
    <w:rsid w:val="007C5B5F"/>
    <w:rsid w:val="007C7784"/>
    <w:rsid w:val="007E0B52"/>
    <w:rsid w:val="007E4B8F"/>
    <w:rsid w:val="007E571F"/>
    <w:rsid w:val="007E60F2"/>
    <w:rsid w:val="007E700B"/>
    <w:rsid w:val="007E7CCF"/>
    <w:rsid w:val="007F1FBB"/>
    <w:rsid w:val="007F42D1"/>
    <w:rsid w:val="007F71CB"/>
    <w:rsid w:val="00800A71"/>
    <w:rsid w:val="00802372"/>
    <w:rsid w:val="00802DA1"/>
    <w:rsid w:val="008060F4"/>
    <w:rsid w:val="00806C0D"/>
    <w:rsid w:val="0081400D"/>
    <w:rsid w:val="008157D3"/>
    <w:rsid w:val="00817FEA"/>
    <w:rsid w:val="00820063"/>
    <w:rsid w:val="0082097D"/>
    <w:rsid w:val="00823BC5"/>
    <w:rsid w:val="008267FD"/>
    <w:rsid w:val="008268C5"/>
    <w:rsid w:val="00827C07"/>
    <w:rsid w:val="00834FDF"/>
    <w:rsid w:val="00836965"/>
    <w:rsid w:val="00836D71"/>
    <w:rsid w:val="008379B1"/>
    <w:rsid w:val="0084304D"/>
    <w:rsid w:val="00845A24"/>
    <w:rsid w:val="00850468"/>
    <w:rsid w:val="00850FED"/>
    <w:rsid w:val="00851433"/>
    <w:rsid w:val="008520D8"/>
    <w:rsid w:val="0085232E"/>
    <w:rsid w:val="00856542"/>
    <w:rsid w:val="00860133"/>
    <w:rsid w:val="0086279F"/>
    <w:rsid w:val="00863813"/>
    <w:rsid w:val="00866E72"/>
    <w:rsid w:val="00871B1F"/>
    <w:rsid w:val="0087252C"/>
    <w:rsid w:val="008767EE"/>
    <w:rsid w:val="00876AD1"/>
    <w:rsid w:val="00876D44"/>
    <w:rsid w:val="00884AB7"/>
    <w:rsid w:val="00891ED3"/>
    <w:rsid w:val="00892A82"/>
    <w:rsid w:val="00893C49"/>
    <w:rsid w:val="0089486A"/>
    <w:rsid w:val="00894E24"/>
    <w:rsid w:val="008A06B8"/>
    <w:rsid w:val="008A0734"/>
    <w:rsid w:val="008B19F0"/>
    <w:rsid w:val="008B392B"/>
    <w:rsid w:val="008B4BC2"/>
    <w:rsid w:val="008B58E0"/>
    <w:rsid w:val="008C2E2A"/>
    <w:rsid w:val="008C5C68"/>
    <w:rsid w:val="008C7C27"/>
    <w:rsid w:val="008D2364"/>
    <w:rsid w:val="008E473E"/>
    <w:rsid w:val="008E5EBC"/>
    <w:rsid w:val="008F066D"/>
    <w:rsid w:val="0090198E"/>
    <w:rsid w:val="0090292E"/>
    <w:rsid w:val="00907E3A"/>
    <w:rsid w:val="0091101D"/>
    <w:rsid w:val="009156A5"/>
    <w:rsid w:val="009161EC"/>
    <w:rsid w:val="00917B41"/>
    <w:rsid w:val="0092118B"/>
    <w:rsid w:val="00921A2E"/>
    <w:rsid w:val="0092216D"/>
    <w:rsid w:val="009276EC"/>
    <w:rsid w:val="0092782B"/>
    <w:rsid w:val="00930B01"/>
    <w:rsid w:val="009322E3"/>
    <w:rsid w:val="009327CF"/>
    <w:rsid w:val="00932F63"/>
    <w:rsid w:val="00933394"/>
    <w:rsid w:val="00936744"/>
    <w:rsid w:val="00937D43"/>
    <w:rsid w:val="00940774"/>
    <w:rsid w:val="00941B63"/>
    <w:rsid w:val="00942FAC"/>
    <w:rsid w:val="00945175"/>
    <w:rsid w:val="009457E3"/>
    <w:rsid w:val="009512D5"/>
    <w:rsid w:val="0095194D"/>
    <w:rsid w:val="00951DE1"/>
    <w:rsid w:val="009563EE"/>
    <w:rsid w:val="009577AF"/>
    <w:rsid w:val="009606ED"/>
    <w:rsid w:val="009611BF"/>
    <w:rsid w:val="00963406"/>
    <w:rsid w:val="009704B6"/>
    <w:rsid w:val="0097345A"/>
    <w:rsid w:val="00982390"/>
    <w:rsid w:val="00985053"/>
    <w:rsid w:val="00985468"/>
    <w:rsid w:val="00985A9F"/>
    <w:rsid w:val="009901DD"/>
    <w:rsid w:val="0099076C"/>
    <w:rsid w:val="00990D8D"/>
    <w:rsid w:val="00995162"/>
    <w:rsid w:val="009A152E"/>
    <w:rsid w:val="009A34F3"/>
    <w:rsid w:val="009B0EEB"/>
    <w:rsid w:val="009B290D"/>
    <w:rsid w:val="009B2B64"/>
    <w:rsid w:val="009B5A76"/>
    <w:rsid w:val="009C07C6"/>
    <w:rsid w:val="009C1218"/>
    <w:rsid w:val="009C37F4"/>
    <w:rsid w:val="009C393F"/>
    <w:rsid w:val="009C4CF4"/>
    <w:rsid w:val="009D14E0"/>
    <w:rsid w:val="009D25E1"/>
    <w:rsid w:val="009D3529"/>
    <w:rsid w:val="009D68FB"/>
    <w:rsid w:val="009E3AFC"/>
    <w:rsid w:val="009E3ECE"/>
    <w:rsid w:val="009F17BD"/>
    <w:rsid w:val="009F2A90"/>
    <w:rsid w:val="009F3311"/>
    <w:rsid w:val="009F459A"/>
    <w:rsid w:val="009F7087"/>
    <w:rsid w:val="009F7125"/>
    <w:rsid w:val="00A026E9"/>
    <w:rsid w:val="00A07FD1"/>
    <w:rsid w:val="00A104FA"/>
    <w:rsid w:val="00A11ACF"/>
    <w:rsid w:val="00A13028"/>
    <w:rsid w:val="00A14E65"/>
    <w:rsid w:val="00A16CB5"/>
    <w:rsid w:val="00A17B63"/>
    <w:rsid w:val="00A17BC4"/>
    <w:rsid w:val="00A21A2C"/>
    <w:rsid w:val="00A22CBF"/>
    <w:rsid w:val="00A241B7"/>
    <w:rsid w:val="00A3012B"/>
    <w:rsid w:val="00A3152E"/>
    <w:rsid w:val="00A32937"/>
    <w:rsid w:val="00A3511E"/>
    <w:rsid w:val="00A403E0"/>
    <w:rsid w:val="00A41CFA"/>
    <w:rsid w:val="00A4408E"/>
    <w:rsid w:val="00A44D5A"/>
    <w:rsid w:val="00A44EAD"/>
    <w:rsid w:val="00A50AF7"/>
    <w:rsid w:val="00A53CCC"/>
    <w:rsid w:val="00A53FF9"/>
    <w:rsid w:val="00A542F9"/>
    <w:rsid w:val="00A56728"/>
    <w:rsid w:val="00A6069C"/>
    <w:rsid w:val="00A622E0"/>
    <w:rsid w:val="00A71A59"/>
    <w:rsid w:val="00A77E9E"/>
    <w:rsid w:val="00A8086E"/>
    <w:rsid w:val="00A8299E"/>
    <w:rsid w:val="00A830C7"/>
    <w:rsid w:val="00A8310A"/>
    <w:rsid w:val="00A868C2"/>
    <w:rsid w:val="00A931CE"/>
    <w:rsid w:val="00A95E8E"/>
    <w:rsid w:val="00A96FF8"/>
    <w:rsid w:val="00AA05B6"/>
    <w:rsid w:val="00AA08E9"/>
    <w:rsid w:val="00AA0CA5"/>
    <w:rsid w:val="00AA12E4"/>
    <w:rsid w:val="00AA26CB"/>
    <w:rsid w:val="00AA29EB"/>
    <w:rsid w:val="00AA53E3"/>
    <w:rsid w:val="00AA6FA8"/>
    <w:rsid w:val="00AA7017"/>
    <w:rsid w:val="00AA7946"/>
    <w:rsid w:val="00AB25B1"/>
    <w:rsid w:val="00AB40CF"/>
    <w:rsid w:val="00AB5621"/>
    <w:rsid w:val="00AB6D9A"/>
    <w:rsid w:val="00AB7E8A"/>
    <w:rsid w:val="00AC4EC1"/>
    <w:rsid w:val="00AC4FF5"/>
    <w:rsid w:val="00AD0993"/>
    <w:rsid w:val="00AD180B"/>
    <w:rsid w:val="00AD1F00"/>
    <w:rsid w:val="00AD2884"/>
    <w:rsid w:val="00AD2EDB"/>
    <w:rsid w:val="00AD60FD"/>
    <w:rsid w:val="00AE10F0"/>
    <w:rsid w:val="00AE2894"/>
    <w:rsid w:val="00AE4614"/>
    <w:rsid w:val="00AE5255"/>
    <w:rsid w:val="00AE5FC1"/>
    <w:rsid w:val="00AE68BC"/>
    <w:rsid w:val="00AE7565"/>
    <w:rsid w:val="00AE79EB"/>
    <w:rsid w:val="00AF480F"/>
    <w:rsid w:val="00AF73CC"/>
    <w:rsid w:val="00B00C2C"/>
    <w:rsid w:val="00B07913"/>
    <w:rsid w:val="00B1020D"/>
    <w:rsid w:val="00B12BAA"/>
    <w:rsid w:val="00B169C8"/>
    <w:rsid w:val="00B20B20"/>
    <w:rsid w:val="00B211F1"/>
    <w:rsid w:val="00B2268E"/>
    <w:rsid w:val="00B234F3"/>
    <w:rsid w:val="00B240AF"/>
    <w:rsid w:val="00B244F3"/>
    <w:rsid w:val="00B254F2"/>
    <w:rsid w:val="00B264EC"/>
    <w:rsid w:val="00B26CAC"/>
    <w:rsid w:val="00B31313"/>
    <w:rsid w:val="00B40483"/>
    <w:rsid w:val="00B41FEC"/>
    <w:rsid w:val="00B4206B"/>
    <w:rsid w:val="00B4270C"/>
    <w:rsid w:val="00B46A4F"/>
    <w:rsid w:val="00B46DB2"/>
    <w:rsid w:val="00B50376"/>
    <w:rsid w:val="00B50892"/>
    <w:rsid w:val="00B50EEC"/>
    <w:rsid w:val="00B52ADD"/>
    <w:rsid w:val="00B57D01"/>
    <w:rsid w:val="00B62523"/>
    <w:rsid w:val="00B632E7"/>
    <w:rsid w:val="00B636FC"/>
    <w:rsid w:val="00B663E9"/>
    <w:rsid w:val="00B72385"/>
    <w:rsid w:val="00B7279D"/>
    <w:rsid w:val="00B733F2"/>
    <w:rsid w:val="00B7432A"/>
    <w:rsid w:val="00B774A4"/>
    <w:rsid w:val="00B77E70"/>
    <w:rsid w:val="00B77FD7"/>
    <w:rsid w:val="00B827DE"/>
    <w:rsid w:val="00B846F1"/>
    <w:rsid w:val="00B84A89"/>
    <w:rsid w:val="00B86B64"/>
    <w:rsid w:val="00B92A43"/>
    <w:rsid w:val="00B95E5C"/>
    <w:rsid w:val="00BA317B"/>
    <w:rsid w:val="00BA3A48"/>
    <w:rsid w:val="00BA55A4"/>
    <w:rsid w:val="00BA69B2"/>
    <w:rsid w:val="00BA7B78"/>
    <w:rsid w:val="00BB4045"/>
    <w:rsid w:val="00BB4FFB"/>
    <w:rsid w:val="00BB579A"/>
    <w:rsid w:val="00BB6793"/>
    <w:rsid w:val="00BB75A1"/>
    <w:rsid w:val="00BC2624"/>
    <w:rsid w:val="00BC3C76"/>
    <w:rsid w:val="00BC5AB8"/>
    <w:rsid w:val="00BC6442"/>
    <w:rsid w:val="00BC7A73"/>
    <w:rsid w:val="00BD013A"/>
    <w:rsid w:val="00BD1C5D"/>
    <w:rsid w:val="00BD2B8E"/>
    <w:rsid w:val="00BD3D9E"/>
    <w:rsid w:val="00BD5C54"/>
    <w:rsid w:val="00BD620D"/>
    <w:rsid w:val="00BE111A"/>
    <w:rsid w:val="00BE2F65"/>
    <w:rsid w:val="00BE356A"/>
    <w:rsid w:val="00BF15C3"/>
    <w:rsid w:val="00BF2197"/>
    <w:rsid w:val="00BF3D92"/>
    <w:rsid w:val="00BF4AF6"/>
    <w:rsid w:val="00C00992"/>
    <w:rsid w:val="00C0234A"/>
    <w:rsid w:val="00C02705"/>
    <w:rsid w:val="00C03321"/>
    <w:rsid w:val="00C03770"/>
    <w:rsid w:val="00C04205"/>
    <w:rsid w:val="00C04FDA"/>
    <w:rsid w:val="00C1113D"/>
    <w:rsid w:val="00C11165"/>
    <w:rsid w:val="00C207F6"/>
    <w:rsid w:val="00C27A3D"/>
    <w:rsid w:val="00C321EE"/>
    <w:rsid w:val="00C3356E"/>
    <w:rsid w:val="00C33F4C"/>
    <w:rsid w:val="00C40DBC"/>
    <w:rsid w:val="00C4722F"/>
    <w:rsid w:val="00C47744"/>
    <w:rsid w:val="00C505D7"/>
    <w:rsid w:val="00C5061D"/>
    <w:rsid w:val="00C544D3"/>
    <w:rsid w:val="00C6085D"/>
    <w:rsid w:val="00C612CE"/>
    <w:rsid w:val="00C75621"/>
    <w:rsid w:val="00C75830"/>
    <w:rsid w:val="00C77499"/>
    <w:rsid w:val="00C77617"/>
    <w:rsid w:val="00C804F8"/>
    <w:rsid w:val="00C83A3D"/>
    <w:rsid w:val="00C86B01"/>
    <w:rsid w:val="00C9137E"/>
    <w:rsid w:val="00C91670"/>
    <w:rsid w:val="00C946C0"/>
    <w:rsid w:val="00C948EC"/>
    <w:rsid w:val="00C95DA9"/>
    <w:rsid w:val="00CA0B7C"/>
    <w:rsid w:val="00CA1467"/>
    <w:rsid w:val="00CA16B5"/>
    <w:rsid w:val="00CA5ACC"/>
    <w:rsid w:val="00CA6D4E"/>
    <w:rsid w:val="00CA7312"/>
    <w:rsid w:val="00CB255D"/>
    <w:rsid w:val="00CB2CB2"/>
    <w:rsid w:val="00CB4897"/>
    <w:rsid w:val="00CC12F2"/>
    <w:rsid w:val="00CC1BFE"/>
    <w:rsid w:val="00CC38AC"/>
    <w:rsid w:val="00CC524C"/>
    <w:rsid w:val="00CC5956"/>
    <w:rsid w:val="00CC5C02"/>
    <w:rsid w:val="00CC60C0"/>
    <w:rsid w:val="00CC639B"/>
    <w:rsid w:val="00CC7FE4"/>
    <w:rsid w:val="00CD4F79"/>
    <w:rsid w:val="00CD734F"/>
    <w:rsid w:val="00CE1A86"/>
    <w:rsid w:val="00CE31F9"/>
    <w:rsid w:val="00CE3B17"/>
    <w:rsid w:val="00CE47BB"/>
    <w:rsid w:val="00CE57B5"/>
    <w:rsid w:val="00CE6247"/>
    <w:rsid w:val="00CE75FC"/>
    <w:rsid w:val="00CE7C8F"/>
    <w:rsid w:val="00CF0375"/>
    <w:rsid w:val="00CF228A"/>
    <w:rsid w:val="00CF2693"/>
    <w:rsid w:val="00CF3EB0"/>
    <w:rsid w:val="00CF4AE4"/>
    <w:rsid w:val="00CF7268"/>
    <w:rsid w:val="00D000BC"/>
    <w:rsid w:val="00D02C75"/>
    <w:rsid w:val="00D04E7D"/>
    <w:rsid w:val="00D076B4"/>
    <w:rsid w:val="00D12462"/>
    <w:rsid w:val="00D201C4"/>
    <w:rsid w:val="00D330B0"/>
    <w:rsid w:val="00D358AA"/>
    <w:rsid w:val="00D36D5F"/>
    <w:rsid w:val="00D4173E"/>
    <w:rsid w:val="00D42BEA"/>
    <w:rsid w:val="00D42C69"/>
    <w:rsid w:val="00D43447"/>
    <w:rsid w:val="00D45586"/>
    <w:rsid w:val="00D5027E"/>
    <w:rsid w:val="00D51DD0"/>
    <w:rsid w:val="00D521B0"/>
    <w:rsid w:val="00D52F3C"/>
    <w:rsid w:val="00D5307B"/>
    <w:rsid w:val="00D55E45"/>
    <w:rsid w:val="00D6049C"/>
    <w:rsid w:val="00D61DD1"/>
    <w:rsid w:val="00D62B65"/>
    <w:rsid w:val="00D6361A"/>
    <w:rsid w:val="00D648B0"/>
    <w:rsid w:val="00D64A3D"/>
    <w:rsid w:val="00D704ED"/>
    <w:rsid w:val="00D72994"/>
    <w:rsid w:val="00D72B87"/>
    <w:rsid w:val="00D732E7"/>
    <w:rsid w:val="00D74759"/>
    <w:rsid w:val="00D77A4D"/>
    <w:rsid w:val="00D77F3B"/>
    <w:rsid w:val="00D84415"/>
    <w:rsid w:val="00D87384"/>
    <w:rsid w:val="00D91BE9"/>
    <w:rsid w:val="00D931AA"/>
    <w:rsid w:val="00D9432C"/>
    <w:rsid w:val="00D96523"/>
    <w:rsid w:val="00DA0C2B"/>
    <w:rsid w:val="00DA264A"/>
    <w:rsid w:val="00DA283C"/>
    <w:rsid w:val="00DA2DBA"/>
    <w:rsid w:val="00DB3052"/>
    <w:rsid w:val="00DB4E61"/>
    <w:rsid w:val="00DB67C7"/>
    <w:rsid w:val="00DB6ABE"/>
    <w:rsid w:val="00DC31BC"/>
    <w:rsid w:val="00DC360F"/>
    <w:rsid w:val="00DC55F1"/>
    <w:rsid w:val="00DC6BC7"/>
    <w:rsid w:val="00DC7C91"/>
    <w:rsid w:val="00DD0282"/>
    <w:rsid w:val="00DD3A51"/>
    <w:rsid w:val="00DE1160"/>
    <w:rsid w:val="00DE33BC"/>
    <w:rsid w:val="00DE4BD5"/>
    <w:rsid w:val="00DF1979"/>
    <w:rsid w:val="00DF1F35"/>
    <w:rsid w:val="00DF29FF"/>
    <w:rsid w:val="00DF3C4B"/>
    <w:rsid w:val="00E02840"/>
    <w:rsid w:val="00E036B3"/>
    <w:rsid w:val="00E04B4D"/>
    <w:rsid w:val="00E05139"/>
    <w:rsid w:val="00E1177D"/>
    <w:rsid w:val="00E11A49"/>
    <w:rsid w:val="00E12401"/>
    <w:rsid w:val="00E13927"/>
    <w:rsid w:val="00E13BB2"/>
    <w:rsid w:val="00E14FED"/>
    <w:rsid w:val="00E15C4A"/>
    <w:rsid w:val="00E16552"/>
    <w:rsid w:val="00E245BE"/>
    <w:rsid w:val="00E25600"/>
    <w:rsid w:val="00E30541"/>
    <w:rsid w:val="00E31433"/>
    <w:rsid w:val="00E31676"/>
    <w:rsid w:val="00E33E8E"/>
    <w:rsid w:val="00E341BD"/>
    <w:rsid w:val="00E35EF7"/>
    <w:rsid w:val="00E3758C"/>
    <w:rsid w:val="00E41203"/>
    <w:rsid w:val="00E452DD"/>
    <w:rsid w:val="00E4608B"/>
    <w:rsid w:val="00E47695"/>
    <w:rsid w:val="00E52D6A"/>
    <w:rsid w:val="00E54D4E"/>
    <w:rsid w:val="00E55F52"/>
    <w:rsid w:val="00E71C29"/>
    <w:rsid w:val="00E72437"/>
    <w:rsid w:val="00E73D48"/>
    <w:rsid w:val="00E74152"/>
    <w:rsid w:val="00E77C53"/>
    <w:rsid w:val="00E821AE"/>
    <w:rsid w:val="00E821EA"/>
    <w:rsid w:val="00E838DD"/>
    <w:rsid w:val="00E9286E"/>
    <w:rsid w:val="00E93E98"/>
    <w:rsid w:val="00E94533"/>
    <w:rsid w:val="00E94640"/>
    <w:rsid w:val="00E9634F"/>
    <w:rsid w:val="00E9639A"/>
    <w:rsid w:val="00E97808"/>
    <w:rsid w:val="00EA0094"/>
    <w:rsid w:val="00EA07E0"/>
    <w:rsid w:val="00EA07F9"/>
    <w:rsid w:val="00EA253C"/>
    <w:rsid w:val="00EA462D"/>
    <w:rsid w:val="00EA697F"/>
    <w:rsid w:val="00EB09A5"/>
    <w:rsid w:val="00EB1A62"/>
    <w:rsid w:val="00EB38B9"/>
    <w:rsid w:val="00EB4D97"/>
    <w:rsid w:val="00EB6855"/>
    <w:rsid w:val="00EC324F"/>
    <w:rsid w:val="00EC3CB6"/>
    <w:rsid w:val="00EC53B3"/>
    <w:rsid w:val="00ED08CA"/>
    <w:rsid w:val="00ED1580"/>
    <w:rsid w:val="00ED4544"/>
    <w:rsid w:val="00ED55E8"/>
    <w:rsid w:val="00ED5F04"/>
    <w:rsid w:val="00ED6D58"/>
    <w:rsid w:val="00EE03D4"/>
    <w:rsid w:val="00EE25AE"/>
    <w:rsid w:val="00EE3140"/>
    <w:rsid w:val="00EE45BD"/>
    <w:rsid w:val="00EE78FE"/>
    <w:rsid w:val="00EE7EAD"/>
    <w:rsid w:val="00EF14B3"/>
    <w:rsid w:val="00EF3FD3"/>
    <w:rsid w:val="00EF5854"/>
    <w:rsid w:val="00F01E66"/>
    <w:rsid w:val="00F03E9F"/>
    <w:rsid w:val="00F0528C"/>
    <w:rsid w:val="00F05B42"/>
    <w:rsid w:val="00F060B7"/>
    <w:rsid w:val="00F14343"/>
    <w:rsid w:val="00F153C1"/>
    <w:rsid w:val="00F21128"/>
    <w:rsid w:val="00F25746"/>
    <w:rsid w:val="00F26B1A"/>
    <w:rsid w:val="00F27720"/>
    <w:rsid w:val="00F329DB"/>
    <w:rsid w:val="00F33E30"/>
    <w:rsid w:val="00F35A93"/>
    <w:rsid w:val="00F4175F"/>
    <w:rsid w:val="00F42E7A"/>
    <w:rsid w:val="00F44049"/>
    <w:rsid w:val="00F46ABE"/>
    <w:rsid w:val="00F51B23"/>
    <w:rsid w:val="00F51E89"/>
    <w:rsid w:val="00F52C95"/>
    <w:rsid w:val="00F53D53"/>
    <w:rsid w:val="00F56645"/>
    <w:rsid w:val="00F57BF5"/>
    <w:rsid w:val="00F60CC0"/>
    <w:rsid w:val="00F623C2"/>
    <w:rsid w:val="00F70A90"/>
    <w:rsid w:val="00F74B78"/>
    <w:rsid w:val="00F76EDE"/>
    <w:rsid w:val="00F77B15"/>
    <w:rsid w:val="00F80DFA"/>
    <w:rsid w:val="00F81B13"/>
    <w:rsid w:val="00F856F6"/>
    <w:rsid w:val="00F86333"/>
    <w:rsid w:val="00F872FE"/>
    <w:rsid w:val="00F9068C"/>
    <w:rsid w:val="00F92145"/>
    <w:rsid w:val="00F92ADC"/>
    <w:rsid w:val="00F9429C"/>
    <w:rsid w:val="00FA04DE"/>
    <w:rsid w:val="00FA0622"/>
    <w:rsid w:val="00FA1169"/>
    <w:rsid w:val="00FA52E3"/>
    <w:rsid w:val="00FB1947"/>
    <w:rsid w:val="00FB308E"/>
    <w:rsid w:val="00FB3710"/>
    <w:rsid w:val="00FB7133"/>
    <w:rsid w:val="00FC29D3"/>
    <w:rsid w:val="00FC2C7C"/>
    <w:rsid w:val="00FC6AE3"/>
    <w:rsid w:val="00FC770E"/>
    <w:rsid w:val="00FC79FB"/>
    <w:rsid w:val="00FC7FE2"/>
    <w:rsid w:val="00FD051C"/>
    <w:rsid w:val="00FD0BE1"/>
    <w:rsid w:val="00FD1493"/>
    <w:rsid w:val="00FD2FEE"/>
    <w:rsid w:val="00FD38CD"/>
    <w:rsid w:val="00FD6E7D"/>
    <w:rsid w:val="00FE13EA"/>
    <w:rsid w:val="00FE1434"/>
    <w:rsid w:val="00FE5358"/>
    <w:rsid w:val="00FF1DFE"/>
    <w:rsid w:val="00FF54FA"/>
    <w:rsid w:val="00FF5822"/>
    <w:rsid w:val="00FF79C3"/>
    <w:rsid w:val="00FF7A4B"/>
    <w:rsid w:val="6E797919"/>
    <w:rsid w:val="7E68638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56469"/>
  <w15:docId w15:val="{D8FE4828-97C7-4BB4-AB6A-A8EAA7E2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qFormat="1"/>
    <w:lsdException w:name="endnote reference" w:uiPriority="0"/>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tulo5">
    <w:name w:val="heading 5"/>
    <w:basedOn w:val="Normal"/>
    <w:next w:val="Normal"/>
    <w:link w:val="Ttulo5Char"/>
    <w:qFormat/>
    <w:pPr>
      <w:keepNext/>
      <w:outlineLvl w:val="4"/>
    </w:pPr>
    <w:rPr>
      <w:b/>
      <w:color w:val="000000"/>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fim">
    <w:name w:val="endnote reference"/>
    <w:rPr>
      <w:vertAlign w:val="superscript"/>
    </w:rPr>
  </w:style>
  <w:style w:type="character" w:styleId="Forte">
    <w:name w:val="Strong"/>
    <w:uiPriority w:val="22"/>
    <w:qFormat/>
    <w:rPr>
      <w:b/>
      <w:bCs/>
    </w:rPr>
  </w:style>
  <w:style w:type="character" w:styleId="nfase">
    <w:name w:val="Emphasis"/>
    <w:uiPriority w:val="20"/>
    <w:qFormat/>
    <w:rPr>
      <w:i/>
    </w:rPr>
  </w:style>
  <w:style w:type="character" w:styleId="Refdenotaderodap">
    <w:name w:val="footnote reference"/>
    <w:qFormat/>
    <w:rPr>
      <w:vertAlign w:val="superscript"/>
    </w:rPr>
  </w:style>
  <w:style w:type="character" w:styleId="Hyperlink">
    <w:name w:val="Hyperlink"/>
    <w:qFormat/>
    <w:rPr>
      <w:color w:val="0000FF"/>
      <w:u w:val="single"/>
    </w:rPr>
  </w:style>
  <w:style w:type="character" w:styleId="Nmerodepgina">
    <w:name w:val="page number"/>
    <w:basedOn w:val="Fontepargpadro"/>
    <w:uiPriority w:val="99"/>
    <w:qFormat/>
  </w:style>
  <w:style w:type="paragraph" w:styleId="Textodenotadefim">
    <w:name w:val="endnote text"/>
    <w:basedOn w:val="Normal"/>
    <w:link w:val="TextodenotadefimChar"/>
    <w:qFormat/>
    <w:rPr>
      <w:sz w:val="20"/>
      <w:szCs w:val="20"/>
    </w:rPr>
  </w:style>
  <w:style w:type="paragraph" w:styleId="NormalWeb">
    <w:name w:val="Normal (Web)"/>
    <w:basedOn w:val="Normal"/>
    <w:link w:val="NormalWebChar"/>
    <w:uiPriority w:val="99"/>
    <w:unhideWhenUsed/>
    <w:qFormat/>
  </w:style>
  <w:style w:type="paragraph" w:styleId="TextosemFormatao">
    <w:name w:val="Plain Text"/>
    <w:basedOn w:val="Normal"/>
    <w:link w:val="TextosemFormataoChar"/>
    <w:uiPriority w:val="99"/>
    <w:qFormat/>
    <w:rPr>
      <w:rFonts w:ascii="Courier New" w:hAnsi="Courier New"/>
      <w:sz w:val="20"/>
      <w:szCs w:val="21"/>
    </w:rPr>
  </w:style>
  <w:style w:type="paragraph" w:styleId="Corpodetexto3">
    <w:name w:val="Body Text 3"/>
    <w:basedOn w:val="Normal"/>
    <w:link w:val="Corpodetexto3Char"/>
    <w:qFormat/>
    <w:pPr>
      <w:tabs>
        <w:tab w:val="left" w:pos="3330"/>
      </w:tabs>
      <w:jc w:val="both"/>
    </w:pPr>
    <w:rPr>
      <w:sz w:val="30"/>
      <w:lang w:val="zh-CN" w:eastAsia="zh-CN"/>
    </w:rPr>
  </w:style>
  <w:style w:type="paragraph" w:styleId="Corpodetexto2">
    <w:name w:val="Body Text 2"/>
    <w:basedOn w:val="Normal"/>
    <w:link w:val="Corpodetexto2Char"/>
    <w:qFormat/>
    <w:pPr>
      <w:jc w:val="both"/>
    </w:pPr>
    <w:rPr>
      <w:sz w:val="28"/>
      <w:lang w:val="zh-CN" w:eastAsia="zh-CN"/>
    </w:rPr>
  </w:style>
  <w:style w:type="paragraph" w:styleId="Cabealho">
    <w:name w:val="header"/>
    <w:basedOn w:val="Normal"/>
    <w:link w:val="CabealhoChar"/>
    <w:uiPriority w:val="99"/>
    <w:qFormat/>
    <w:pPr>
      <w:tabs>
        <w:tab w:val="center" w:pos="4419"/>
        <w:tab w:val="right" w:pos="8838"/>
      </w:tabs>
    </w:pPr>
    <w:rPr>
      <w:color w:val="000000"/>
      <w:sz w:val="26"/>
      <w:szCs w:val="20"/>
    </w:rPr>
  </w:style>
  <w:style w:type="paragraph" w:styleId="Rodap">
    <w:name w:val="footer"/>
    <w:basedOn w:val="Normal"/>
    <w:link w:val="RodapChar"/>
    <w:uiPriority w:val="99"/>
    <w:qFormat/>
    <w:pPr>
      <w:tabs>
        <w:tab w:val="center" w:pos="4419"/>
        <w:tab w:val="right" w:pos="8838"/>
      </w:tabs>
    </w:pPr>
    <w:rPr>
      <w:color w:val="000000"/>
      <w:sz w:val="26"/>
      <w:szCs w:val="20"/>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denotaderodap">
    <w:name w:val="footnote text"/>
    <w:basedOn w:val="Normal"/>
    <w:link w:val="TextodenotaderodapChar1"/>
    <w:uiPriority w:val="99"/>
    <w:qFormat/>
    <w:rPr>
      <w:sz w:val="20"/>
      <w:szCs w:val="20"/>
    </w:rPr>
  </w:style>
  <w:style w:type="paragraph" w:styleId="Recuodecorpodetexto">
    <w:name w:val="Body Text Indent"/>
    <w:basedOn w:val="Normal"/>
    <w:link w:val="RecuodecorpodetextoChar"/>
    <w:uiPriority w:val="99"/>
    <w:unhideWhenUsed/>
    <w:pPr>
      <w:spacing w:after="120"/>
      <w:ind w:left="283"/>
    </w:p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har">
    <w:name w:val="Título 5 Char"/>
    <w:link w:val="Ttulo5"/>
    <w:rPr>
      <w:rFonts w:ascii="Times New Roman" w:eastAsia="Times New Roman" w:hAnsi="Times New Roman" w:cs="Times New Roman"/>
      <w:b/>
      <w:color w:val="000000"/>
      <w:sz w:val="28"/>
      <w:szCs w:val="20"/>
      <w:lang w:eastAsia="pt-BR"/>
    </w:rPr>
  </w:style>
  <w:style w:type="character" w:customStyle="1" w:styleId="CabealhoChar">
    <w:name w:val="Cabeçalho Char"/>
    <w:link w:val="Cabealho"/>
    <w:uiPriority w:val="99"/>
    <w:qFormat/>
    <w:rPr>
      <w:rFonts w:ascii="Times New Roman" w:eastAsia="Times New Roman" w:hAnsi="Times New Roman" w:cs="Times New Roman"/>
      <w:color w:val="000000"/>
      <w:sz w:val="26"/>
      <w:szCs w:val="20"/>
      <w:lang w:eastAsia="pt-BR"/>
    </w:rPr>
  </w:style>
  <w:style w:type="character" w:customStyle="1" w:styleId="RodapChar">
    <w:name w:val="Rodapé Char"/>
    <w:link w:val="Rodap"/>
    <w:uiPriority w:val="99"/>
    <w:qFormat/>
    <w:rPr>
      <w:rFonts w:ascii="Times New Roman" w:eastAsia="Times New Roman" w:hAnsi="Times New Roman" w:cs="Times New Roman"/>
      <w:color w:val="000000"/>
      <w:sz w:val="26"/>
      <w:szCs w:val="20"/>
      <w:lang w:eastAsia="pt-BR"/>
    </w:rPr>
  </w:style>
  <w:style w:type="character" w:customStyle="1" w:styleId="TextodenotaderodapChar">
    <w:name w:val="Texto de nota de rodapé Char"/>
    <w:uiPriority w:val="99"/>
    <w:semiHidden/>
    <w:qFormat/>
    <w:rPr>
      <w:rFonts w:ascii="Times New Roman" w:eastAsia="Times New Roman" w:hAnsi="Times New Roman" w:cs="Times New Roman"/>
      <w:sz w:val="20"/>
      <w:szCs w:val="20"/>
      <w:lang w:eastAsia="pt-BR"/>
    </w:rPr>
  </w:style>
  <w:style w:type="character" w:customStyle="1" w:styleId="Corpodetexto2Char">
    <w:name w:val="Corpo de texto 2 Char"/>
    <w:link w:val="Corpodetexto2"/>
    <w:qFormat/>
    <w:rPr>
      <w:rFonts w:ascii="Times New Roman" w:eastAsia="Times New Roman" w:hAnsi="Times New Roman" w:cs="Times New Roman"/>
      <w:sz w:val="28"/>
      <w:szCs w:val="24"/>
      <w:lang w:val="zh-CN" w:eastAsia="zh-CN"/>
    </w:rPr>
  </w:style>
  <w:style w:type="character" w:customStyle="1" w:styleId="Corpodetexto3Char">
    <w:name w:val="Corpo de texto 3 Char"/>
    <w:link w:val="Corpodetexto3"/>
    <w:qFormat/>
    <w:rPr>
      <w:rFonts w:ascii="Times New Roman" w:eastAsia="Times New Roman" w:hAnsi="Times New Roman" w:cs="Times New Roman"/>
      <w:sz w:val="30"/>
      <w:szCs w:val="24"/>
      <w:lang w:val="zh-CN" w:eastAsia="zh-CN"/>
    </w:rPr>
  </w:style>
  <w:style w:type="character" w:customStyle="1" w:styleId="TextodenotaderodapChar1">
    <w:name w:val="Texto de nota de rodapé Char1"/>
    <w:link w:val="Textodenotaderodap"/>
    <w:uiPriority w:val="99"/>
    <w:semiHidden/>
    <w:rPr>
      <w:rFonts w:ascii="Times New Roman" w:eastAsia="Times New Roman" w:hAnsi="Times New Roman" w:cs="Times New Roman"/>
      <w:sz w:val="20"/>
      <w:szCs w:val="20"/>
      <w:lang w:eastAsia="pt-BR"/>
    </w:rPr>
  </w:style>
  <w:style w:type="character" w:customStyle="1" w:styleId="TextodebaloChar">
    <w:name w:val="Texto de balão Char"/>
    <w:link w:val="Textodebalo"/>
    <w:uiPriority w:val="99"/>
    <w:semiHidden/>
    <w:rPr>
      <w:rFonts w:ascii="Tahoma" w:eastAsia="Times New Roman" w:hAnsi="Tahoma" w:cs="Tahoma"/>
      <w:sz w:val="16"/>
      <w:szCs w:val="16"/>
      <w:lang w:eastAsia="pt-BR"/>
    </w:rPr>
  </w:style>
  <w:style w:type="character" w:customStyle="1" w:styleId="TextodenotadefimChar">
    <w:name w:val="Texto de nota de fim Char"/>
    <w:link w:val="Textodenotadefim"/>
    <w:rPr>
      <w:rFonts w:ascii="Times New Roman" w:eastAsia="Times New Roman" w:hAnsi="Times New Roman" w:cs="Times New Roman"/>
      <w:sz w:val="20"/>
      <w:szCs w:val="20"/>
      <w:lang w:eastAsia="pt-BR"/>
    </w:rPr>
  </w:style>
  <w:style w:type="character" w:customStyle="1" w:styleId="apple-converted-space">
    <w:name w:val="apple-converted-space"/>
    <w:rPr>
      <w:rFonts w:cs="Times New Roman"/>
    </w:rPr>
  </w:style>
  <w:style w:type="paragraph" w:customStyle="1" w:styleId="artigo">
    <w:name w:val="artigo"/>
    <w:basedOn w:val="Normal"/>
    <w:pPr>
      <w:spacing w:before="100" w:beforeAutospacing="1" w:after="100" w:afterAutospacing="1"/>
    </w:pPr>
  </w:style>
  <w:style w:type="paragraph" w:styleId="PargrafodaLista">
    <w:name w:val="List Paragraph"/>
    <w:basedOn w:val="Normal"/>
    <w:uiPriority w:val="34"/>
    <w:qFormat/>
    <w:pPr>
      <w:ind w:left="720"/>
      <w:contextualSpacing/>
    </w:pPr>
  </w:style>
  <w:style w:type="character" w:customStyle="1" w:styleId="TextosemFormataoChar">
    <w:name w:val="Texto sem Formatação Char"/>
    <w:link w:val="TextosemFormatao"/>
    <w:uiPriority w:val="99"/>
    <w:rPr>
      <w:rFonts w:ascii="Courier New" w:eastAsia="Times New Roman" w:hAnsi="Courier New"/>
      <w:szCs w:val="21"/>
    </w:rPr>
  </w:style>
  <w:style w:type="character" w:customStyle="1" w:styleId="NormalWebChar">
    <w:name w:val="Normal (Web) Char"/>
    <w:link w:val="NormalWeb"/>
    <w:uiPriority w:val="99"/>
    <w:locked/>
    <w:rPr>
      <w:rFonts w:ascii="Times New Roman" w:eastAsia="Times New Roman" w:hAnsi="Times New Roman"/>
      <w:sz w:val="24"/>
      <w:szCs w:val="24"/>
    </w:rPr>
  </w:style>
  <w:style w:type="character" w:customStyle="1" w:styleId="RecuodecorpodetextoChar">
    <w:name w:val="Recuo de corpo de texto Char"/>
    <w:basedOn w:val="Fontepargpadro"/>
    <w:link w:val="Recuodecorpodetexto"/>
    <w:uiPriority w:val="99"/>
    <w:rPr>
      <w:rFonts w:ascii="Times New Roman" w:eastAsia="Times New Roman" w:hAnsi="Times New Roman"/>
      <w:sz w:val="24"/>
      <w:szCs w:val="24"/>
    </w:rPr>
  </w:style>
  <w:style w:type="character" w:styleId="MenoPendente">
    <w:name w:val="Unresolved Mention"/>
    <w:basedOn w:val="Fontepargpadro"/>
    <w:uiPriority w:val="99"/>
    <w:semiHidden/>
    <w:unhideWhenUsed/>
    <w:rsid w:val="00982390"/>
    <w:rPr>
      <w:color w:val="605E5C"/>
      <w:shd w:val="clear" w:color="auto" w:fill="E1DFDD"/>
    </w:rPr>
  </w:style>
  <w:style w:type="character" w:customStyle="1" w:styleId="fontstyle01">
    <w:name w:val="fontstyle01"/>
    <w:basedOn w:val="Fontepargpadro"/>
    <w:rsid w:val="00C321EE"/>
    <w:rPr>
      <w:rFonts w:ascii="Helvetica" w:hAnsi="Helvetica" w:cs="Helvetic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54FEC-D0CD-4AF9-BE18-53838A2A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982</Words>
  <Characters>5305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jose carlos pacheco</cp:lastModifiedBy>
  <cp:revision>3</cp:revision>
  <cp:lastPrinted>2020-03-17T17:51:00Z</cp:lastPrinted>
  <dcterms:created xsi:type="dcterms:W3CDTF">2023-10-20T19:42:00Z</dcterms:created>
  <dcterms:modified xsi:type="dcterms:W3CDTF">2023-10-20T19:46:00Z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1046-12.2.0.13215</vt:lpwstr>
  </property>
  <property fmtid="{D5CDD505-2E9C-101B-9397-08002B2CF9AE}" pid="3" name="ICV">
    <vt:lpwstr>55295383483C4818A4AAAFAF9687075C_12</vt:lpwstr>
  </property>
</Properties>
</file>